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jc w:val="center"/>
        <w:rPr>
          <w:rFonts w:ascii="宋体" w:hAnsi="宋体" w:eastAsia="宋体" w:cs="Times New Roman"/>
          <w:b/>
          <w:kern w:val="2"/>
          <w:sz w:val="44"/>
          <w:szCs w:val="44"/>
          <w:lang w:eastAsia="zh-Hans"/>
        </w:rPr>
      </w:pPr>
      <w:r>
        <w:rPr>
          <w:rFonts w:hint="eastAsia" w:ascii="宋体" w:hAnsi="宋体" w:eastAsia="宋体" w:cs="Times New Roman"/>
          <w:b/>
          <w:kern w:val="2"/>
          <w:sz w:val="44"/>
          <w:szCs w:val="44"/>
          <w:lang w:eastAsia="zh-Hans"/>
        </w:rPr>
        <w:t>计算机科学与技术专业（智能科学与技术图灵班）培养方案</w:t>
      </w:r>
    </w:p>
    <w:p>
      <w:pPr>
        <w:widowControl w:val="0"/>
        <w:spacing w:line="360" w:lineRule="auto"/>
        <w:jc w:val="center"/>
        <w:rPr>
          <w:rFonts w:ascii="黑体" w:hAnsi="黑体" w:eastAsia="黑体" w:cs="Times New Roman"/>
          <w:kern w:val="2"/>
        </w:rPr>
      </w:pPr>
      <w:bookmarkStart w:id="0" w:name="OLE_LINK8"/>
      <w:r>
        <w:rPr>
          <w:rFonts w:hint="eastAsia" w:ascii="黑体" w:hAnsi="黑体" w:eastAsia="黑体" w:cs="Times New Roman"/>
          <w:kern w:val="2"/>
        </w:rPr>
        <w:t>专业名称：计算机科学与技术</w:t>
      </w:r>
      <w:r>
        <w:rPr>
          <w:rFonts w:ascii="黑体" w:hAnsi="黑体" w:eastAsia="黑体" w:cs="Times New Roman"/>
          <w:kern w:val="2"/>
        </w:rPr>
        <w:t xml:space="preserve">  专业代码：080901</w:t>
      </w:r>
    </w:p>
    <w:bookmarkEnd w:id="0"/>
    <w:p>
      <w:pPr>
        <w:widowControl w:val="0"/>
        <w:autoSpaceDE w:val="0"/>
        <w:autoSpaceDN w:val="0"/>
        <w:adjustRightInd w:val="0"/>
        <w:spacing w:before="120" w:beforeLines="50" w:after="120" w:afterLines="50"/>
        <w:ind w:firstLine="482" w:firstLineChars="200"/>
        <w:jc w:val="both"/>
        <w:rPr>
          <w:rFonts w:ascii="宋体" w:hAnsi="宋体" w:eastAsia="宋体" w:cs="Times New Roman"/>
          <w:b/>
          <w:color w:val="000000" w:themeColor="text1"/>
          <w:kern w:val="2"/>
          <w14:textFill>
            <w14:solidFill>
              <w14:schemeClr w14:val="tx1"/>
            </w14:solidFill>
          </w14:textFill>
        </w:rPr>
      </w:pPr>
      <w:r>
        <w:rPr>
          <w:rFonts w:ascii="宋体" w:hAnsi="宋体" w:eastAsia="宋体" w:cs="Times New Roman"/>
          <w:b/>
          <w:color w:val="000000" w:themeColor="text1"/>
          <w:kern w:val="2"/>
          <w14:textFill>
            <w14:solidFill>
              <w14:schemeClr w14:val="tx1"/>
            </w14:solidFill>
          </w14:textFill>
        </w:rPr>
        <w:t>一、培养目标</w:t>
      </w:r>
    </w:p>
    <w:p>
      <w:pPr>
        <w:spacing w:line="440" w:lineRule="exact"/>
        <w:ind w:firstLine="482"/>
        <w:jc w:val="both"/>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本专业以培养德智体美劳全面发展的社会主义合格建设者和可靠接班人为目标，面向国家、特别是区域经济社会发展需求，培养具有良好的人文素养、职业道德、社会责任感和国际视野，具备扎实的自然科学基础知识以及计算机科学与技术基础理论和专业知识，在计算机应用领域可以胜任</w:t>
      </w:r>
      <w:r>
        <w:rPr>
          <w:rFonts w:hint="eastAsia" w:ascii="宋体" w:hAnsi="宋体" w:eastAsia="宋体"/>
          <w:color w:val="000000" w:themeColor="text1"/>
          <w:sz w:val="21"/>
          <w:szCs w:val="21"/>
          <w:highlight w:val="none"/>
          <w:lang w:eastAsia="zh-CN"/>
          <w14:textFill>
            <w14:solidFill>
              <w14:schemeClr w14:val="tx1"/>
            </w14:solidFill>
          </w14:textFill>
        </w:rPr>
        <w:t>人工智能</w:t>
      </w:r>
      <w:r>
        <w:rPr>
          <w:rFonts w:hint="eastAsia" w:ascii="宋体" w:hAnsi="宋体" w:eastAsia="宋体"/>
          <w:color w:val="000000" w:themeColor="text1"/>
          <w:sz w:val="21"/>
          <w:szCs w:val="21"/>
          <w:highlight w:val="none"/>
          <w14:textFill>
            <w14:solidFill>
              <w14:schemeClr w14:val="tx1"/>
            </w14:solidFill>
          </w14:textFill>
        </w:rPr>
        <w:t>系统的设计、开发、测试、部署、运维与管理等工作的高等工程应用型人才。</w:t>
      </w:r>
    </w:p>
    <w:p>
      <w:pPr>
        <w:spacing w:line="440" w:lineRule="exact"/>
        <w:ind w:firstLine="482"/>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学生毕业五年左右，预期能够实现以下目标：</w:t>
      </w:r>
    </w:p>
    <w:p>
      <w:pPr>
        <w:spacing w:line="440" w:lineRule="exact"/>
        <w:ind w:firstLine="482"/>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目标1：树立和践行社会主义核心价值观，具有社会责任感和职业道德，具有较强的法律意识和服务意识，在工程实践中能坚持公众利益优先。</w:t>
      </w:r>
    </w:p>
    <w:p>
      <w:pPr>
        <w:spacing w:line="440" w:lineRule="exact"/>
        <w:ind w:firstLine="482"/>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目标2：具有良好的工程职业素养和创新能力，能够对计算机应用领域复杂工程问题提供创新和优化的解决方案。</w:t>
      </w:r>
    </w:p>
    <w:p>
      <w:pPr>
        <w:spacing w:line="440" w:lineRule="exact"/>
        <w:ind w:firstLine="482"/>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目标3：具有较强的工程实践能力和职业竞争力，能够胜任计算机应用领域开发、测试、运维工程师或项目经理等技术岗位。</w:t>
      </w:r>
    </w:p>
    <w:p>
      <w:pPr>
        <w:spacing w:line="440" w:lineRule="exact"/>
        <w:ind w:firstLine="482"/>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目标4：具有良好的沟通、协调、组织与合作能力，掌握工程管理与经济决策的基本方法，能够在不同职能团队中担任核心成员或管理者。</w:t>
      </w:r>
    </w:p>
    <w:p>
      <w:pPr>
        <w:spacing w:line="440" w:lineRule="exact"/>
        <w:ind w:firstLine="482"/>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目标5：具有国际视野和跨文化、跨行业交流能力，能够通过自主学习持续提升综合素质和专业能力，适应技术、经济与社会的持续发展。</w:t>
      </w:r>
    </w:p>
    <w:p>
      <w:pPr>
        <w:widowControl w:val="0"/>
        <w:autoSpaceDE w:val="0"/>
        <w:autoSpaceDN w:val="0"/>
        <w:adjustRightInd w:val="0"/>
        <w:spacing w:before="120" w:beforeLines="50" w:after="120" w:afterLines="50"/>
        <w:ind w:firstLine="482" w:firstLineChars="200"/>
        <w:jc w:val="both"/>
        <w:rPr>
          <w:rFonts w:ascii="宋体" w:hAnsi="宋体" w:eastAsia="宋体" w:cs="Times New Roman"/>
          <w:b/>
          <w:color w:val="000000" w:themeColor="text1"/>
          <w:kern w:val="2"/>
          <w14:textFill>
            <w14:solidFill>
              <w14:schemeClr w14:val="tx1"/>
            </w14:solidFill>
          </w14:textFill>
        </w:rPr>
      </w:pPr>
      <w:r>
        <w:rPr>
          <w:rFonts w:ascii="宋体" w:hAnsi="宋体" w:eastAsia="宋体" w:cs="Times New Roman"/>
          <w:b/>
          <w:color w:val="000000" w:themeColor="text1"/>
          <w:kern w:val="2"/>
          <w14:textFill>
            <w14:solidFill>
              <w14:schemeClr w14:val="tx1"/>
            </w14:solidFill>
          </w14:textFill>
        </w:rPr>
        <w:t>二、</w:t>
      </w:r>
      <w:r>
        <w:rPr>
          <w:rFonts w:hint="eastAsia" w:ascii="宋体" w:hAnsi="宋体" w:eastAsia="宋体" w:cs="Times New Roman"/>
          <w:b/>
          <w:color w:val="000000" w:themeColor="text1"/>
          <w:kern w:val="2"/>
          <w14:textFill>
            <w14:solidFill>
              <w14:schemeClr w14:val="tx1"/>
            </w14:solidFill>
          </w14:textFill>
        </w:rPr>
        <w:t>毕业要求</w:t>
      </w:r>
    </w:p>
    <w:p>
      <w:pPr>
        <w:spacing w:line="500" w:lineRule="exact"/>
        <w:ind w:firstLine="422" w:firstLineChars="200"/>
        <w:outlineLvl w:val="2"/>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bCs/>
          <w:color w:val="000000" w:themeColor="text1"/>
          <w:kern w:val="2"/>
          <w:sz w:val="21"/>
          <w:szCs w:val="21"/>
          <w14:textFill>
            <w14:solidFill>
              <w14:schemeClr w14:val="tx1"/>
            </w14:solidFill>
          </w14:textFill>
        </w:rPr>
        <w:t>1-工程知识</w:t>
      </w:r>
      <w:r>
        <w:rPr>
          <w:rFonts w:ascii="Times New Roman" w:hAnsi="Times New Roman" w:eastAsia="宋体" w:cs="Times New Roman"/>
          <w:bCs/>
          <w:color w:val="000000" w:themeColor="text1"/>
          <w:kern w:val="2"/>
          <w:sz w:val="21"/>
          <w:szCs w:val="21"/>
          <w14:textFill>
            <w14:solidFill>
              <w14:schemeClr w14:val="tx1"/>
            </w14:solidFill>
          </w14:textFill>
        </w:rPr>
        <w:t>：</w:t>
      </w:r>
      <w:r>
        <w:rPr>
          <w:rFonts w:ascii="Times New Roman" w:hAnsi="Times New Roman" w:eastAsia="宋体" w:cs="Times New Roman"/>
          <w:color w:val="000000" w:themeColor="text1"/>
          <w:kern w:val="2"/>
          <w:sz w:val="21"/>
          <w:szCs w:val="21"/>
          <w14:textFill>
            <w14:solidFill>
              <w14:schemeClr w14:val="tx1"/>
            </w14:solidFill>
          </w14:textFill>
        </w:rPr>
        <w:t>能够将数学、自然科学、工程基础和专业知识用于解决计算机应用领域的复杂工程问题。</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1.1 能够将数学、自然科学、工程科学的基础知识</w:t>
      </w:r>
      <w:r>
        <w:rPr>
          <w:rFonts w:ascii="Times New Roman" w:hAnsi="Times New Roman" w:eastAsia="宋体" w:cs="Times New Roman"/>
          <w:bCs/>
          <w:color w:val="000000" w:themeColor="text1"/>
          <w:kern w:val="2"/>
          <w:sz w:val="21"/>
          <w:szCs w:val="21"/>
          <w14:textFill>
            <w14:solidFill>
              <w14:schemeClr w14:val="tx1"/>
            </w14:solidFill>
          </w14:textFill>
        </w:rPr>
        <w:t>用于</w:t>
      </w:r>
      <w:r>
        <w:rPr>
          <w:rFonts w:ascii="Times New Roman" w:hAnsi="Times New Roman" w:eastAsia="宋体" w:cs="Times New Roman"/>
          <w:color w:val="000000" w:themeColor="text1"/>
          <w:kern w:val="2"/>
          <w:sz w:val="21"/>
          <w:szCs w:val="21"/>
          <w14:textFill>
            <w14:solidFill>
              <w14:schemeClr w14:val="tx1"/>
            </w14:solidFill>
          </w14:textFill>
        </w:rPr>
        <w:t>计算机应用领域复杂工程问题的适当表述中。</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1.2 能够将工程基础知识和专业知识用于计算机应用领域复杂工程问题的数学建模并进行求解。</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1.3 能够将工程基础知识、专业知识和数学模型方法用于分析、归纳、推理计算机应用领域复杂工程问题的内在联系及相互影响。</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1.4 能够运用工程基础知识、专业知识和数学模型方法对计算机应用领域复杂工程问题的解决方案进行比较与综合。</w:t>
      </w:r>
    </w:p>
    <w:p>
      <w:pPr>
        <w:widowControl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Times New Roman" w:hAnsi="Times New Roman" w:eastAsia="宋体" w:cs="Times New Roman"/>
          <w:b/>
          <w:bCs/>
          <w:color w:val="000000" w:themeColor="text1"/>
          <w:kern w:val="2"/>
          <w:sz w:val="21"/>
          <w:szCs w:val="21"/>
          <w14:textFill>
            <w14:solidFill>
              <w14:schemeClr w14:val="tx1"/>
            </w14:solidFill>
          </w14:textFill>
        </w:rPr>
        <w:t>2</w:t>
      </w:r>
      <w:r>
        <w:rPr>
          <w:rFonts w:ascii="Times New Roman" w:hAnsi="Times New Roman" w:eastAsia="宋体" w:cs="Times New Roman"/>
          <w:b/>
          <w:bCs/>
          <w:color w:val="000000" w:themeColor="text1"/>
          <w:kern w:val="2"/>
          <w:sz w:val="21"/>
          <w:szCs w:val="21"/>
          <w14:textFill>
            <w14:solidFill>
              <w14:schemeClr w14:val="tx1"/>
            </w14:solidFill>
          </w14:textFill>
        </w:rPr>
        <w:t>-问题分析：</w:t>
      </w:r>
      <w:r>
        <w:rPr>
          <w:rFonts w:ascii="Times New Roman" w:hAnsi="Times New Roman" w:eastAsia="宋体" w:cs="Times New Roman"/>
          <w:color w:val="000000" w:themeColor="text1"/>
          <w:kern w:val="2"/>
          <w:sz w:val="21"/>
          <w:szCs w:val="21"/>
          <w14:textFill>
            <w14:solidFill>
              <w14:schemeClr w14:val="tx1"/>
            </w14:solidFill>
          </w14:textFill>
        </w:rPr>
        <w:t>能够应用数学、自然科学和工程科学等学科的基本原理，通过文献研究、工程推理、数学建模等方法，识别、表达、分析计算机领域复杂工程问题，以获得有效结论。</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2.1 能够运用数学知识和自然科学原理对计算机应用领域复杂工程问题的关键环节进行识别和表达。</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2.2 能够运用工程科学原理结合数学模型正确表达计算机应用领域复杂工程问题的输入、约束和输出。</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2.3 能够结合文献和互联网资源等进行检索、整理、分析和归纳，针对计算机应用领域复杂工程问题寻求多种有效的问题解决方案。</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2.4 能够运用工程科学原理和专业知识分析评价计算机应用领域复杂工程问题的影响因素与解决途径，并获得有效结论。</w:t>
      </w:r>
    </w:p>
    <w:p>
      <w:pPr>
        <w:widowControl w:val="0"/>
        <w:autoSpaceDE w:val="0"/>
        <w:autoSpaceDN w:val="0"/>
        <w:adjustRightInd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bCs/>
          <w:color w:val="000000" w:themeColor="text1"/>
          <w:kern w:val="2"/>
          <w:sz w:val="21"/>
          <w:szCs w:val="21"/>
          <w14:textFill>
            <w14:solidFill>
              <w14:schemeClr w14:val="tx1"/>
            </w14:solidFill>
          </w14:textFill>
        </w:rPr>
        <w:t>3</w:t>
      </w:r>
      <w:r>
        <w:rPr>
          <w:rFonts w:hint="eastAsia" w:ascii="Times New Roman" w:hAnsi="Times New Roman" w:eastAsia="宋体" w:cs="Times New Roman"/>
          <w:b/>
          <w:bCs/>
          <w:color w:val="000000" w:themeColor="text1"/>
          <w:kern w:val="2"/>
          <w:sz w:val="21"/>
          <w:szCs w:val="21"/>
          <w14:textFill>
            <w14:solidFill>
              <w14:schemeClr w14:val="tx1"/>
            </w14:solidFill>
          </w14:textFill>
        </w:rPr>
        <w:t>-</w:t>
      </w:r>
      <w:r>
        <w:rPr>
          <w:rFonts w:ascii="Times New Roman" w:hAnsi="Times New Roman" w:eastAsia="宋体" w:cs="Times New Roman"/>
          <w:b/>
          <w:bCs/>
          <w:color w:val="000000" w:themeColor="text1"/>
          <w:kern w:val="2"/>
          <w:sz w:val="21"/>
          <w:szCs w:val="21"/>
          <w14:textFill>
            <w14:solidFill>
              <w14:schemeClr w14:val="tx1"/>
            </w14:solidFill>
          </w14:textFill>
        </w:rPr>
        <w:t>设计/开发解决方案：</w:t>
      </w:r>
      <w:r>
        <w:rPr>
          <w:rFonts w:ascii="Times New Roman" w:hAnsi="Times New Roman" w:eastAsia="宋体" w:cs="Times New Roman"/>
          <w:color w:val="000000" w:themeColor="text1"/>
          <w:kern w:val="2"/>
          <w:sz w:val="21"/>
          <w:szCs w:val="21"/>
          <w14:textFill>
            <w14:solidFill>
              <w14:schemeClr w14:val="tx1"/>
            </w14:solidFill>
          </w14:textFill>
        </w:rPr>
        <w:t>能够设计针对计算机应用领域中复杂工程问题的解决方案，设计与开发满足特定需求的计算机软硬件系统、模块或流程，并能够在设计环节中体现创新意识，综合考虑社会、健康、安全、法律、文化以及环境等因素。</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3.1 能够根据用户需求，运用计算机专业知识确定影响设计目标和技术方案的各种因素， 掌握工程设计和产品开发全周期、全流程的基本设计方法。</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3.2 根据特定需求，能够结合安全、环保、法律、文化等诸多现实约束条件对工程设计方案进行可行性分析，了解影响设计目标和技术方案的各种因素。</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3.3 能够根据市场信息、技术发展和用户需求，进行计算机软硬件系统或流程设计，并在设计中体现</w:t>
      </w:r>
      <w:r>
        <w:rPr>
          <w:rFonts w:ascii="Times New Roman" w:hAnsi="Times New Roman" w:eastAsia="宋体" w:cs="Times New Roman"/>
          <w:bCs/>
          <w:color w:val="000000" w:themeColor="text1"/>
          <w:kern w:val="2"/>
          <w:sz w:val="21"/>
          <w:szCs w:val="21"/>
          <w14:textFill>
            <w14:solidFill>
              <w14:schemeClr w14:val="tx1"/>
            </w14:solidFill>
          </w14:textFill>
        </w:rPr>
        <w:t>创新意识</w:t>
      </w:r>
      <w:r>
        <w:rPr>
          <w:rFonts w:ascii="Times New Roman" w:hAnsi="Times New Roman" w:eastAsia="宋体" w:cs="Times New Roman"/>
          <w:color w:val="000000" w:themeColor="text1"/>
          <w:kern w:val="2"/>
          <w:sz w:val="21"/>
          <w:szCs w:val="21"/>
          <w14:textFill>
            <w14:solidFill>
              <w14:schemeClr w14:val="tx1"/>
            </w14:solidFill>
          </w14:textFill>
        </w:rPr>
        <w:t>。</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3.4 能够对设计方案进行优选与改进，并选用图纸、文档或其他方式，呈现设计结果。</w:t>
      </w:r>
    </w:p>
    <w:p>
      <w:pPr>
        <w:widowControl w:val="0"/>
        <w:autoSpaceDE w:val="0"/>
        <w:autoSpaceDN w:val="0"/>
        <w:adjustRightInd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bCs/>
          <w:color w:val="000000" w:themeColor="text1"/>
          <w:kern w:val="2"/>
          <w:sz w:val="21"/>
          <w:szCs w:val="21"/>
          <w14:textFill>
            <w14:solidFill>
              <w14:schemeClr w14:val="tx1"/>
            </w14:solidFill>
          </w14:textFill>
        </w:rPr>
        <w:t>4</w:t>
      </w:r>
      <w:r>
        <w:rPr>
          <w:rFonts w:hint="eastAsia" w:ascii="Times New Roman" w:hAnsi="Times New Roman" w:eastAsia="宋体" w:cs="Times New Roman"/>
          <w:b/>
          <w:bCs/>
          <w:color w:val="000000" w:themeColor="text1"/>
          <w:kern w:val="2"/>
          <w:sz w:val="21"/>
          <w:szCs w:val="21"/>
          <w14:textFill>
            <w14:solidFill>
              <w14:schemeClr w14:val="tx1"/>
            </w14:solidFill>
          </w14:textFill>
        </w:rPr>
        <w:t>-</w:t>
      </w:r>
      <w:r>
        <w:rPr>
          <w:rFonts w:ascii="Times New Roman" w:hAnsi="Times New Roman" w:eastAsia="宋体" w:cs="Times New Roman"/>
          <w:b/>
          <w:bCs/>
          <w:color w:val="000000" w:themeColor="text1"/>
          <w:kern w:val="2"/>
          <w:sz w:val="21"/>
          <w:szCs w:val="21"/>
          <w14:textFill>
            <w14:solidFill>
              <w14:schemeClr w14:val="tx1"/>
            </w14:solidFill>
          </w14:textFill>
        </w:rPr>
        <w:t>研究：</w:t>
      </w:r>
      <w:r>
        <w:rPr>
          <w:rFonts w:ascii="Times New Roman" w:hAnsi="Times New Roman" w:eastAsia="宋体" w:cs="Times New Roman"/>
          <w:color w:val="000000" w:themeColor="text1"/>
          <w:kern w:val="2"/>
          <w:sz w:val="21"/>
          <w:szCs w:val="21"/>
          <w14:textFill>
            <w14:solidFill>
              <w14:schemeClr w14:val="tx1"/>
            </w14:solidFill>
          </w14:textFill>
        </w:rPr>
        <w:t>能够基于科学原理并采用科学方法对计算机应用领域复杂工程问题进行研究，包括设计与开展实验、分析与解释数据，并通过信息综合得到合理有效的结论。</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4.1 能够基于计算机科学原理，通过文献研究和调研，针对复杂工程问题的背景和需求进行分析，并提出</w:t>
      </w:r>
      <w:r>
        <w:rPr>
          <w:rFonts w:ascii="Times New Roman" w:hAnsi="Times New Roman" w:eastAsia="宋体" w:cs="Times New Roman"/>
          <w:color w:val="000000" w:themeColor="text1"/>
          <w:sz w:val="21"/>
          <w:szCs w:val="21"/>
          <w14:textFill>
            <w14:solidFill>
              <w14:schemeClr w14:val="tx1"/>
            </w14:solidFill>
          </w14:textFill>
        </w:rPr>
        <w:t>合理的</w:t>
      </w:r>
      <w:r>
        <w:rPr>
          <w:rFonts w:ascii="Times New Roman" w:hAnsi="Times New Roman" w:eastAsia="宋体" w:cs="Times New Roman"/>
          <w:color w:val="000000" w:themeColor="text1"/>
          <w:kern w:val="2"/>
          <w:sz w:val="21"/>
          <w:szCs w:val="21"/>
          <w14:textFill>
            <w14:solidFill>
              <w14:schemeClr w14:val="tx1"/>
            </w14:solidFill>
          </w14:textFill>
        </w:rPr>
        <w:t>解决方案。</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4.2 能够根据所研究的计算机应用领域复杂工程问题的对象特征，选择合理可行的研究路线，并设计实验方案。</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4.3 能够根据实验方案并应用科学原理进行实验研究、数值计算、模拟仿真，安全地开展实验工作，正确地采集实验数据。</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4.4 能够利用科学方法分析和解释实验结果，对整个研究环节进行评价，并通过信息综合得到合理有效的结论，同时能够确定结果的影响因素和需要改进完善的环节。</w:t>
      </w:r>
    </w:p>
    <w:p>
      <w:pPr>
        <w:widowControl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color w:val="000000" w:themeColor="text1"/>
          <w:kern w:val="2"/>
          <w:sz w:val="21"/>
          <w:szCs w:val="21"/>
          <w14:textFill>
            <w14:solidFill>
              <w14:schemeClr w14:val="tx1"/>
            </w14:solidFill>
          </w14:textFill>
        </w:rPr>
        <w:t>5</w:t>
      </w:r>
      <w:r>
        <w:rPr>
          <w:rFonts w:hint="eastAsia" w:ascii="Times New Roman" w:hAnsi="Times New Roman" w:eastAsia="宋体" w:cs="Times New Roman"/>
          <w:b/>
          <w:bCs/>
          <w:color w:val="000000" w:themeColor="text1"/>
          <w:kern w:val="2"/>
          <w:sz w:val="21"/>
          <w:szCs w:val="21"/>
          <w14:textFill>
            <w14:solidFill>
              <w14:schemeClr w14:val="tx1"/>
            </w14:solidFill>
          </w14:textFill>
        </w:rPr>
        <w:t>-</w:t>
      </w:r>
      <w:r>
        <w:rPr>
          <w:rFonts w:ascii="Times New Roman" w:hAnsi="Times New Roman" w:eastAsia="宋体" w:cs="Times New Roman"/>
          <w:b/>
          <w:color w:val="000000" w:themeColor="text1"/>
          <w:kern w:val="2"/>
          <w:sz w:val="21"/>
          <w:szCs w:val="21"/>
          <w14:textFill>
            <w14:solidFill>
              <w14:schemeClr w14:val="tx1"/>
            </w14:solidFill>
          </w14:textFill>
        </w:rPr>
        <w:t>使用现代工具：</w:t>
      </w:r>
      <w:r>
        <w:rPr>
          <w:rFonts w:ascii="Times New Roman" w:hAnsi="Times New Roman" w:eastAsia="宋体" w:cs="Times New Roman"/>
          <w:color w:val="000000" w:themeColor="text1"/>
          <w:kern w:val="2"/>
          <w:sz w:val="21"/>
          <w:szCs w:val="21"/>
          <w14:textFill>
            <w14:solidFill>
              <w14:schemeClr w14:val="tx1"/>
            </w14:solidFill>
          </w14:textFill>
        </w:rPr>
        <w:t>能够针对计算机应用领域复杂工程问题，在产品的构思、设计、实现与运行过程中，开发、选择与使用恰当的技术、资源、现代工程工具和信息技术工具，包括对复杂工程问题的预测与模拟，并能够理解其局限性。</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5.1 掌握计算机专业常用的信息技术工具、现代仪器、工程工具和仿真软件的使用原理和方法，并理解其局限性。</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5.2 能够选择与使用恰当的仪器设备、信息资源、工程工具和仿真软件，对复杂工程问题进行分析、计算与设计。</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5.3 能够开发、应用现代工程工具和信息技术工具对计算机应用领域复杂工程问题进行预测与模拟，判断、分析其结果的有效性，并能理解其局限性。</w:t>
      </w:r>
    </w:p>
    <w:p>
      <w:pPr>
        <w:widowControl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bCs/>
          <w:color w:val="000000" w:themeColor="text1"/>
          <w:kern w:val="2"/>
          <w:sz w:val="21"/>
          <w:szCs w:val="21"/>
          <w14:textFill>
            <w14:solidFill>
              <w14:schemeClr w14:val="tx1"/>
            </w14:solidFill>
          </w14:textFill>
        </w:rPr>
        <w:t>6</w:t>
      </w:r>
      <w:r>
        <w:rPr>
          <w:rFonts w:hint="eastAsia" w:ascii="Times New Roman" w:hAnsi="Times New Roman" w:eastAsia="宋体" w:cs="Times New Roman"/>
          <w:b/>
          <w:bCs/>
          <w:color w:val="000000" w:themeColor="text1"/>
          <w:kern w:val="2"/>
          <w:sz w:val="21"/>
          <w:szCs w:val="21"/>
          <w14:textFill>
            <w14:solidFill>
              <w14:schemeClr w14:val="tx1"/>
            </w14:solidFill>
          </w14:textFill>
        </w:rPr>
        <w:t>-</w:t>
      </w:r>
      <w:r>
        <w:rPr>
          <w:rFonts w:ascii="Times New Roman" w:hAnsi="Times New Roman" w:eastAsia="宋体" w:cs="Times New Roman"/>
          <w:b/>
          <w:bCs/>
          <w:color w:val="000000" w:themeColor="text1"/>
          <w:kern w:val="2"/>
          <w:sz w:val="21"/>
          <w:szCs w:val="21"/>
          <w14:textFill>
            <w14:solidFill>
              <w14:schemeClr w14:val="tx1"/>
            </w14:solidFill>
          </w14:textFill>
        </w:rPr>
        <w:t>工程与社会：</w:t>
      </w:r>
      <w:r>
        <w:rPr>
          <w:rFonts w:ascii="Times New Roman" w:hAnsi="Times New Roman" w:eastAsia="宋体" w:cs="Times New Roman"/>
          <w:color w:val="000000" w:themeColor="text1"/>
          <w:kern w:val="2"/>
          <w:sz w:val="21"/>
          <w:szCs w:val="21"/>
          <w14:textFill>
            <w14:solidFill>
              <w14:schemeClr w14:val="tx1"/>
            </w14:solidFill>
          </w14:textFill>
        </w:rPr>
        <w:t>能够基于计算机应用领域相关背景知识进行合理分析，评价计算机专业工程实践和复杂工程问题解决方案对社会、健康、安全、法律以及文化的影响，并理解工程师应承担的责任与义务。</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6.1 具有工程实习和社会实践的经历，熟悉与计算机相关的技术标准、知识产权、产业政策、法律法规和质量管理体系。</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6.2 能够从工程师的角度，分析和评价计算机领域新产品、新技术的开发与应用对社会、健康、安全、法律、文化的潜在影响，以及这些制约因素对项目实施的影响，并理解应承担的责任。</w:t>
      </w:r>
    </w:p>
    <w:p>
      <w:pPr>
        <w:widowControl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bCs/>
          <w:color w:val="000000" w:themeColor="text1"/>
          <w:kern w:val="2"/>
          <w:sz w:val="21"/>
          <w:szCs w:val="21"/>
          <w14:textFill>
            <w14:solidFill>
              <w14:schemeClr w14:val="tx1"/>
            </w14:solidFill>
          </w14:textFill>
        </w:rPr>
        <w:t>7</w:t>
      </w:r>
      <w:r>
        <w:rPr>
          <w:rFonts w:hint="eastAsia" w:ascii="Times New Roman" w:hAnsi="Times New Roman" w:eastAsia="宋体" w:cs="Times New Roman"/>
          <w:b/>
          <w:bCs/>
          <w:color w:val="000000" w:themeColor="text1"/>
          <w:kern w:val="2"/>
          <w:sz w:val="21"/>
          <w:szCs w:val="21"/>
          <w14:textFill>
            <w14:solidFill>
              <w14:schemeClr w14:val="tx1"/>
            </w14:solidFill>
          </w14:textFill>
        </w:rPr>
        <w:t>-</w:t>
      </w:r>
      <w:r>
        <w:rPr>
          <w:rFonts w:ascii="Times New Roman" w:hAnsi="Times New Roman" w:eastAsia="宋体" w:cs="Times New Roman"/>
          <w:b/>
          <w:bCs/>
          <w:color w:val="000000" w:themeColor="text1"/>
          <w:kern w:val="2"/>
          <w:sz w:val="21"/>
          <w:szCs w:val="21"/>
          <w14:textFill>
            <w14:solidFill>
              <w14:schemeClr w14:val="tx1"/>
            </w14:solidFill>
          </w14:textFill>
        </w:rPr>
        <w:t>环境和可持续发展：</w:t>
      </w:r>
      <w:r>
        <w:rPr>
          <w:rFonts w:ascii="Times New Roman" w:hAnsi="Times New Roman" w:eastAsia="宋体" w:cs="Times New Roman"/>
          <w:color w:val="000000" w:themeColor="text1"/>
          <w:kern w:val="2"/>
          <w:sz w:val="21"/>
          <w:szCs w:val="21"/>
          <w14:textFill>
            <w14:solidFill>
              <w14:schemeClr w14:val="tx1"/>
            </w14:solidFill>
          </w14:textFill>
        </w:rPr>
        <w:t>能够理解和评价计算机应用领域中复杂工程问题的工程实践对环境、社会可持续发展的影响，并给出合理化改进的建议。</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7.1 熟悉计算机应用领域相关的环境保护法律法规，能够理解科学发展的内涵及其对中国经济、环境、社会可持续发展的重要意义，具备环保意识和可持续发展意识。</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7.2 能够分析计算机应用领域复杂工程问题的工程实践对环境、社会可持续发展的影响，合理评价产品周期中可能对人类和环境造成的损害和隐患，形成有效结论，并能提出合理的改进方案。</w:t>
      </w:r>
    </w:p>
    <w:p>
      <w:pPr>
        <w:widowControl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bCs/>
          <w:color w:val="000000" w:themeColor="text1"/>
          <w:kern w:val="2"/>
          <w:sz w:val="21"/>
          <w:szCs w:val="21"/>
          <w14:textFill>
            <w14:solidFill>
              <w14:schemeClr w14:val="tx1"/>
            </w14:solidFill>
          </w14:textFill>
        </w:rPr>
        <w:t>8</w:t>
      </w:r>
      <w:r>
        <w:rPr>
          <w:rFonts w:hint="eastAsia" w:ascii="Times New Roman" w:hAnsi="Times New Roman" w:eastAsia="宋体" w:cs="Times New Roman"/>
          <w:b/>
          <w:bCs/>
          <w:color w:val="000000" w:themeColor="text1"/>
          <w:kern w:val="2"/>
          <w:sz w:val="21"/>
          <w:szCs w:val="21"/>
          <w14:textFill>
            <w14:solidFill>
              <w14:schemeClr w14:val="tx1"/>
            </w14:solidFill>
          </w14:textFill>
        </w:rPr>
        <w:t>-</w:t>
      </w:r>
      <w:r>
        <w:rPr>
          <w:rFonts w:ascii="Times New Roman" w:hAnsi="Times New Roman" w:eastAsia="宋体" w:cs="Times New Roman"/>
          <w:b/>
          <w:bCs/>
          <w:color w:val="000000" w:themeColor="text1"/>
          <w:kern w:val="2"/>
          <w:sz w:val="21"/>
          <w:szCs w:val="21"/>
          <w14:textFill>
            <w14:solidFill>
              <w14:schemeClr w14:val="tx1"/>
            </w14:solidFill>
          </w14:textFill>
        </w:rPr>
        <w:t>职业规范：</w:t>
      </w:r>
      <w:r>
        <w:rPr>
          <w:rFonts w:ascii="Times New Roman" w:hAnsi="Times New Roman" w:eastAsia="宋体" w:cs="Times New Roman"/>
          <w:color w:val="000000" w:themeColor="text1"/>
          <w:kern w:val="2"/>
          <w:sz w:val="21"/>
          <w:szCs w:val="21"/>
          <w14:textFill>
            <w14:solidFill>
              <w14:schemeClr w14:val="tx1"/>
            </w14:solidFill>
          </w14:textFill>
        </w:rPr>
        <w:t>能够理解当代社会环境下的人文社会科学素养、社会责任感等知识的内涵，并在计算机软硬件产品的构思、设计、实现与运行等过程的工程实践中，理解并遵守工程职业道德和规范，履行法定或社会约定的责任。</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8.1 具有社会主义核心价值观、正确的世界观、人生观和健康的身心，了解中国国情，具备人文素养、思辨能力和科学精神，能够正确地自我认知和评价。</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8.2 在计算机软硬件产品的构思、设计、实现、运行等过程的工程实践中自觉遵守诚实公正、诚信守则的职业道德和规范。</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8.3 能够理解工程师的职业性质和责任，在产品设计、开发、运维、服务等方面的工程实践中能够考虑公众的安全、健康和福祉以及环境保护等因素，自觉履行责任。</w:t>
      </w:r>
    </w:p>
    <w:p>
      <w:pPr>
        <w:widowControl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bCs/>
          <w:color w:val="000000" w:themeColor="text1"/>
          <w:kern w:val="2"/>
          <w:sz w:val="21"/>
          <w:szCs w:val="21"/>
          <w14:textFill>
            <w14:solidFill>
              <w14:schemeClr w14:val="tx1"/>
            </w14:solidFill>
          </w14:textFill>
        </w:rPr>
        <w:t>9</w:t>
      </w:r>
      <w:r>
        <w:rPr>
          <w:rFonts w:hint="eastAsia" w:ascii="Times New Roman" w:hAnsi="Times New Roman" w:eastAsia="宋体" w:cs="Times New Roman"/>
          <w:b/>
          <w:bCs/>
          <w:color w:val="000000" w:themeColor="text1"/>
          <w:kern w:val="2"/>
          <w:sz w:val="21"/>
          <w:szCs w:val="21"/>
          <w14:textFill>
            <w14:solidFill>
              <w14:schemeClr w14:val="tx1"/>
            </w14:solidFill>
          </w14:textFill>
        </w:rPr>
        <w:t>-</w:t>
      </w:r>
      <w:r>
        <w:rPr>
          <w:rFonts w:ascii="Times New Roman" w:hAnsi="Times New Roman" w:eastAsia="宋体" w:cs="Times New Roman"/>
          <w:b/>
          <w:bCs/>
          <w:color w:val="000000" w:themeColor="text1"/>
          <w:kern w:val="2"/>
          <w:sz w:val="21"/>
          <w:szCs w:val="21"/>
          <w14:textFill>
            <w14:solidFill>
              <w14:schemeClr w14:val="tx1"/>
            </w14:solidFill>
          </w14:textFill>
        </w:rPr>
        <w:t>个人和团队：</w:t>
      </w:r>
      <w:r>
        <w:rPr>
          <w:rFonts w:ascii="Times New Roman" w:hAnsi="Times New Roman" w:eastAsia="宋体" w:cs="Times New Roman"/>
          <w:color w:val="000000" w:themeColor="text1"/>
          <w:kern w:val="2"/>
          <w:sz w:val="21"/>
          <w:szCs w:val="21"/>
          <w14:textFill>
            <w14:solidFill>
              <w14:schemeClr w14:val="tx1"/>
            </w14:solidFill>
          </w14:textFill>
        </w:rPr>
        <w:t>能够在多学科背景下的项目团队中，以及在计算机软硬件产品的构思、设计、实现、运行等过程的工程实践中，承担个体、团队成员以及负责人的角色，并开展有效的工作。</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9.1 在解决复杂工程问题时，能够理解多学科背景下团队中每个角色的作用和责任，主动与其它学科的成员有效沟通，合作共事。</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9.2 能够独立完成团队分配的工作，并能与团队其他成员有效协作，具有团队意识和团结互助精神。</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9.3 能够组织、协调和指挥团队开展工作，并综合团队成员意见进行合理决策。</w:t>
      </w:r>
    </w:p>
    <w:p>
      <w:pPr>
        <w:widowControl w:val="0"/>
        <w:autoSpaceDE w:val="0"/>
        <w:autoSpaceDN w:val="0"/>
        <w:adjustRightInd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bCs/>
          <w:color w:val="000000" w:themeColor="text1"/>
          <w:kern w:val="2"/>
          <w:sz w:val="21"/>
          <w:szCs w:val="21"/>
          <w14:textFill>
            <w14:solidFill>
              <w14:schemeClr w14:val="tx1"/>
            </w14:solidFill>
          </w14:textFill>
        </w:rPr>
        <w:t>10</w:t>
      </w:r>
      <w:r>
        <w:rPr>
          <w:rFonts w:hint="eastAsia" w:ascii="Times New Roman" w:hAnsi="Times New Roman" w:eastAsia="宋体" w:cs="Times New Roman"/>
          <w:b/>
          <w:bCs/>
          <w:color w:val="000000" w:themeColor="text1"/>
          <w:kern w:val="2"/>
          <w:sz w:val="21"/>
          <w:szCs w:val="21"/>
          <w14:textFill>
            <w14:solidFill>
              <w14:schemeClr w14:val="tx1"/>
            </w14:solidFill>
          </w14:textFill>
        </w:rPr>
        <w:t>-</w:t>
      </w:r>
      <w:r>
        <w:rPr>
          <w:rFonts w:ascii="Times New Roman" w:hAnsi="Times New Roman" w:eastAsia="宋体" w:cs="Times New Roman"/>
          <w:b/>
          <w:bCs/>
          <w:color w:val="000000" w:themeColor="text1"/>
          <w:kern w:val="2"/>
          <w:sz w:val="21"/>
          <w:szCs w:val="21"/>
          <w14:textFill>
            <w14:solidFill>
              <w14:schemeClr w14:val="tx1"/>
            </w14:solidFill>
          </w14:textFill>
        </w:rPr>
        <w:t>沟通：</w:t>
      </w:r>
      <w:r>
        <w:rPr>
          <w:rFonts w:ascii="Times New Roman" w:hAnsi="Times New Roman" w:eastAsia="宋体" w:cs="Times New Roman"/>
          <w:color w:val="000000" w:themeColor="text1"/>
          <w:kern w:val="2"/>
          <w:sz w:val="21"/>
          <w:szCs w:val="21"/>
          <w14:textFill>
            <w14:solidFill>
              <w14:schemeClr w14:val="tx1"/>
            </w14:solidFill>
          </w14:textFill>
        </w:rPr>
        <w:t>能够就计算机应用领域复杂工程问题与业界同行及社会公众进行有效沟通和交流，包括撰写报告和设计文稿、陈述发言、清晰表达或回应指令。并具备一定的国际视野，能够在跨文化背景下进行沟通和交流。</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10.1 能够就计算机应用领域复杂工程问题撰写实验报告、研究报告、说明书、项目计划书、学术论文等。</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10.2 能够就计算机应用领域复杂工程问题清晰地发表见解和意见，能与业界同行及社会公众进行有效沟通和交流，并能回应相应质疑。</w:t>
      </w:r>
    </w:p>
    <w:p>
      <w:pPr>
        <w:widowControl w:val="0"/>
        <w:autoSpaceDE w:val="0"/>
        <w:autoSpaceDN w:val="0"/>
        <w:adjustRightInd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10.3 至少掌握一门外语，具备一定的国际视野，尊重不同文化传统、不同价值观念，能够在跨文化背景下就计算机应用领域复杂工程问题进行沟通和交流。</w:t>
      </w:r>
    </w:p>
    <w:p>
      <w:pPr>
        <w:widowControl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bCs/>
          <w:color w:val="000000" w:themeColor="text1"/>
          <w:kern w:val="2"/>
          <w:sz w:val="21"/>
          <w:szCs w:val="21"/>
          <w14:textFill>
            <w14:solidFill>
              <w14:schemeClr w14:val="tx1"/>
            </w14:solidFill>
          </w14:textFill>
        </w:rPr>
        <w:t>11</w:t>
      </w:r>
      <w:r>
        <w:rPr>
          <w:rFonts w:hint="eastAsia" w:ascii="Times New Roman" w:hAnsi="Times New Roman" w:eastAsia="宋体" w:cs="Times New Roman"/>
          <w:b/>
          <w:bCs/>
          <w:color w:val="000000" w:themeColor="text1"/>
          <w:kern w:val="2"/>
          <w:sz w:val="21"/>
          <w:szCs w:val="21"/>
          <w14:textFill>
            <w14:solidFill>
              <w14:schemeClr w14:val="tx1"/>
            </w14:solidFill>
          </w14:textFill>
        </w:rPr>
        <w:t>-</w:t>
      </w:r>
      <w:r>
        <w:rPr>
          <w:rFonts w:ascii="Times New Roman" w:hAnsi="Times New Roman" w:eastAsia="宋体" w:cs="Times New Roman"/>
          <w:b/>
          <w:bCs/>
          <w:color w:val="000000" w:themeColor="text1"/>
          <w:kern w:val="2"/>
          <w:sz w:val="21"/>
          <w:szCs w:val="21"/>
          <w14:textFill>
            <w14:solidFill>
              <w14:schemeClr w14:val="tx1"/>
            </w14:solidFill>
          </w14:textFill>
        </w:rPr>
        <w:t>项目管理：</w:t>
      </w:r>
      <w:r>
        <w:rPr>
          <w:rFonts w:ascii="Times New Roman" w:hAnsi="Times New Roman" w:eastAsia="宋体" w:cs="Times New Roman"/>
          <w:color w:val="000000" w:themeColor="text1"/>
          <w:kern w:val="2"/>
          <w:sz w:val="21"/>
          <w:szCs w:val="21"/>
          <w14:textFill>
            <w14:solidFill>
              <w14:schemeClr w14:val="tx1"/>
            </w14:solidFill>
          </w14:textFill>
        </w:rPr>
        <w:t>能够在计算机软硬件产品的构思、设计、实现、运行等过程的工程实践中，理解并掌握工程管理原理与经济决策方法，并能在多学科环境中应用。</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11.1 掌握计算机工程项目中涉及的工程管理与经济决策方法，理解计算机软硬件产品全周期、全流程的成本构成。</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11.2 能够理解计算机工程项目涉及的工程管理和经济决策问题，在多学科环境中综合运用工程管理原理与经济决策方法，开展工程项目的论证、规划</w:t>
      </w:r>
      <w:r>
        <w:rPr>
          <w:rFonts w:ascii="Times New Roman" w:hAnsi="Times New Roman" w:eastAsia="宋体" w:cs="Times New Roman"/>
          <w:color w:val="000000" w:themeColor="text1"/>
          <w:sz w:val="21"/>
          <w:szCs w:val="21"/>
          <w14:textFill>
            <w14:solidFill>
              <w14:schemeClr w14:val="tx1"/>
            </w14:solidFill>
          </w14:textFill>
        </w:rPr>
        <w:t>、组织实施和进程管理等。</w:t>
      </w:r>
    </w:p>
    <w:p>
      <w:pPr>
        <w:widowControl w:val="0"/>
        <w:spacing w:line="360" w:lineRule="auto"/>
        <w:ind w:firstLine="422"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b/>
          <w:bCs/>
          <w:color w:val="000000" w:themeColor="text1"/>
          <w:kern w:val="2"/>
          <w:sz w:val="21"/>
          <w:szCs w:val="21"/>
          <w14:textFill>
            <w14:solidFill>
              <w14:schemeClr w14:val="tx1"/>
            </w14:solidFill>
          </w14:textFill>
        </w:rPr>
        <w:t>12</w:t>
      </w:r>
      <w:r>
        <w:rPr>
          <w:rFonts w:hint="eastAsia" w:ascii="Times New Roman" w:hAnsi="Times New Roman" w:eastAsia="宋体" w:cs="Times New Roman"/>
          <w:b/>
          <w:bCs/>
          <w:color w:val="000000" w:themeColor="text1"/>
          <w:kern w:val="2"/>
          <w:sz w:val="21"/>
          <w:szCs w:val="21"/>
          <w14:textFill>
            <w14:solidFill>
              <w14:schemeClr w14:val="tx1"/>
            </w14:solidFill>
          </w14:textFill>
        </w:rPr>
        <w:t>-</w:t>
      </w:r>
      <w:r>
        <w:rPr>
          <w:rFonts w:ascii="Times New Roman" w:hAnsi="Times New Roman" w:eastAsia="宋体" w:cs="Times New Roman"/>
          <w:b/>
          <w:bCs/>
          <w:color w:val="000000" w:themeColor="text1"/>
          <w:kern w:val="2"/>
          <w:sz w:val="21"/>
          <w:szCs w:val="21"/>
          <w14:textFill>
            <w14:solidFill>
              <w14:schemeClr w14:val="tx1"/>
            </w14:solidFill>
          </w14:textFill>
        </w:rPr>
        <w:t>终身学习：</w:t>
      </w:r>
      <w:r>
        <w:rPr>
          <w:rFonts w:ascii="Times New Roman" w:hAnsi="Times New Roman" w:eastAsia="宋体" w:cs="Times New Roman"/>
          <w:color w:val="000000" w:themeColor="text1"/>
          <w:kern w:val="2"/>
          <w:sz w:val="21"/>
          <w:szCs w:val="21"/>
          <w14:textFill>
            <w14:solidFill>
              <w14:schemeClr w14:val="tx1"/>
            </w14:solidFill>
          </w14:textFill>
        </w:rPr>
        <w:t xml:space="preserve">具有自主学习和终身学习的意识，有不断学习新兴技术和适应计算机行业发展的能力。 </w:t>
      </w:r>
    </w:p>
    <w:p>
      <w:pPr>
        <w:widowControl w:val="0"/>
        <w:spacing w:line="360" w:lineRule="auto"/>
        <w:ind w:firstLine="420" w:firstLineChars="200"/>
        <w:jc w:val="both"/>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12.1 能跟踪社会进步和计算机行业技术发展，正确认识持续学习的重要性，具有自主学习和终身学习的意识。</w:t>
      </w:r>
    </w:p>
    <w:p>
      <w:pPr>
        <w:widowControl w:val="0"/>
        <w:spacing w:line="360" w:lineRule="auto"/>
        <w:ind w:firstLine="420" w:firstLineChars="200"/>
        <w:jc w:val="both"/>
        <w:rPr>
          <w:rFonts w:ascii="宋体" w:hAnsi="宋体" w:eastAsia="宋体" w:cs="宋体"/>
          <w:color w:val="000000" w:themeColor="text1"/>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12.2 具备自主学习的方法和思维方式，能够针对个人职业发展需求制定学习计划，具有不断学习和适应社会与技术发展的能力。</w:t>
      </w:r>
    </w:p>
    <w:p>
      <w:pPr>
        <w:widowControl w:val="0"/>
        <w:spacing w:after="120" w:afterLines="50" w:line="360" w:lineRule="auto"/>
        <w:ind w:firstLine="367" w:firstLineChars="175"/>
        <w:rPr>
          <w:rFonts w:ascii="宋体" w:hAnsi="宋体" w:eastAsia="宋体" w:cs="Times New Roman"/>
          <w:color w:val="000000" w:themeColor="text1"/>
          <w:kern w:val="2"/>
          <w:sz w:val="21"/>
          <w:szCs w:val="21"/>
          <w14:textFill>
            <w14:solidFill>
              <w14:schemeClr w14:val="tx1"/>
            </w14:solidFill>
          </w14:textFill>
        </w:rPr>
      </w:pPr>
      <w:r>
        <w:rPr>
          <w:rFonts w:ascii="宋体" w:hAnsi="宋体" w:eastAsia="宋体" w:cs="Times New Roman"/>
          <w:color w:val="000000" w:themeColor="text1"/>
          <w:kern w:val="2"/>
          <w:sz w:val="21"/>
          <w:szCs w:val="21"/>
          <w14:textFill>
            <w14:solidFill>
              <w14:schemeClr w14:val="tx1"/>
            </w14:solidFill>
          </w14:textFill>
        </w:rPr>
        <w:t>本专业毕业要求对培养目标的支撑关系矩阵</w:t>
      </w:r>
      <w:r>
        <w:rPr>
          <w:rFonts w:hint="eastAsia" w:ascii="宋体" w:hAnsi="宋体" w:eastAsia="宋体" w:cs="Times New Roman"/>
          <w:color w:val="000000" w:themeColor="text1"/>
          <w:kern w:val="2"/>
          <w:sz w:val="21"/>
          <w:szCs w:val="21"/>
          <w14:textFill>
            <w14:solidFill>
              <w14:schemeClr w14:val="tx1"/>
            </w14:solidFill>
          </w14:textFill>
        </w:rPr>
        <w:t>及开设课程与毕业要求的对应关系矩阵分别如表1和表2所示。</w:t>
      </w:r>
    </w:p>
    <w:p>
      <w:pPr>
        <w:widowControl w:val="0"/>
        <w:spacing w:after="120" w:afterLines="50" w:line="360" w:lineRule="auto"/>
        <w:rPr>
          <w:rFonts w:ascii="宋体" w:hAnsi="宋体" w:eastAsia="宋体" w:cs="Times New Roman"/>
          <w:color w:val="000000" w:themeColor="text1"/>
          <w:kern w:val="2"/>
          <w:sz w:val="21"/>
          <w:szCs w:val="21"/>
          <w14:textFill>
            <w14:solidFill>
              <w14:schemeClr w14:val="tx1"/>
            </w14:solidFill>
          </w14:textFill>
        </w:rPr>
      </w:pPr>
    </w:p>
    <w:p>
      <w:pPr>
        <w:widowControl w:val="0"/>
        <w:spacing w:line="360" w:lineRule="auto"/>
        <w:jc w:val="center"/>
        <w:outlineLvl w:val="4"/>
        <w:rPr>
          <w:rFonts w:ascii="宋体" w:hAnsi="宋体" w:eastAsia="宋体" w:cs="Times New Roman"/>
          <w:bCs/>
          <w:color w:val="000000" w:themeColor="text1"/>
          <w:kern w:val="2"/>
          <w:sz w:val="21"/>
          <w:szCs w:val="21"/>
          <w14:textFill>
            <w14:solidFill>
              <w14:schemeClr w14:val="tx1"/>
            </w14:solidFill>
          </w14:textFill>
        </w:rPr>
      </w:pPr>
      <w:r>
        <w:rPr>
          <w:rFonts w:hint="eastAsia" w:ascii="宋体" w:hAnsi="宋体" w:eastAsia="宋体" w:cs="Times New Roman"/>
          <w:b/>
          <w:bCs/>
          <w:color w:val="000000" w:themeColor="text1"/>
          <w:kern w:val="2"/>
          <w:sz w:val="21"/>
          <w:szCs w:val="21"/>
          <w14:textFill>
            <w14:solidFill>
              <w14:schemeClr w14:val="tx1"/>
            </w14:solidFill>
          </w14:textFill>
        </w:rPr>
        <w:t>表1</w:t>
      </w:r>
      <w:r>
        <w:rPr>
          <w:rFonts w:hint="eastAsia" w:ascii="宋体" w:hAnsi="宋体" w:eastAsia="宋体" w:cs="Times New Roman"/>
          <w:bCs/>
          <w:color w:val="000000" w:themeColor="text1"/>
          <w:kern w:val="2"/>
          <w:sz w:val="21"/>
          <w:szCs w:val="21"/>
          <w14:textFill>
            <w14:solidFill>
              <w14:schemeClr w14:val="tx1"/>
            </w14:solidFill>
          </w14:textFill>
        </w:rPr>
        <w:t xml:space="preserve"> </w:t>
      </w:r>
      <w:r>
        <w:rPr>
          <w:rFonts w:ascii="宋体" w:hAnsi="宋体" w:eastAsia="宋体" w:cs="Times New Roman"/>
          <w:bCs/>
          <w:color w:val="000000" w:themeColor="text1"/>
          <w:kern w:val="2"/>
          <w:sz w:val="21"/>
          <w:szCs w:val="21"/>
          <w14:textFill>
            <w14:solidFill>
              <w14:schemeClr w14:val="tx1"/>
            </w14:solidFill>
          </w14:textFill>
        </w:rPr>
        <w:t>本专业毕业要求对培养目标的支撑关系矩阵</w:t>
      </w:r>
    </w:p>
    <w:tbl>
      <w:tblPr>
        <w:tblStyle w:val="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80"/>
        <w:gridCol w:w="1330"/>
        <w:gridCol w:w="1330"/>
        <w:gridCol w:w="1330"/>
        <w:gridCol w:w="1330"/>
        <w:gridCol w:w="13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Merge w:val="restart"/>
            <w:shd w:val="clear" w:color="auto" w:fill="F1F1F1" w:themeFill="background1" w:themeFillShade="F2"/>
            <w:vAlign w:val="bottom"/>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b/>
                <w:color w:val="000000" w:themeColor="text1"/>
                <w:sz w:val="18"/>
                <w:szCs w:val="18"/>
                <w14:textFill>
                  <w14:solidFill>
                    <w14:schemeClr w14:val="tx1"/>
                  </w14:solidFill>
                </w14:textFill>
              </w:rPr>
              <w:t>毕业要求</w:t>
            </w:r>
          </w:p>
        </w:tc>
        <w:tc>
          <w:tcPr>
            <w:tcW w:w="6650" w:type="dxa"/>
            <w:gridSpan w:val="5"/>
            <w:shd w:val="clear" w:color="auto" w:fill="F1F1F1" w:themeFill="background1" w:themeFillShade="F2"/>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b/>
                <w:color w:val="000000" w:themeColor="text1"/>
                <w:sz w:val="18"/>
                <w:szCs w:val="18"/>
                <w14:textFill>
                  <w14:solidFill>
                    <w14:schemeClr w14:val="tx1"/>
                  </w14:solidFill>
                </w14:textFill>
              </w:rPr>
              <w:t>培养目标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Merge w:val="continue"/>
            <w:shd w:val="clear" w:color="auto" w:fill="F1F1F1" w:themeFill="background1" w:themeFillShade="F2"/>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shd w:val="clear" w:color="auto" w:fill="F1F1F1" w:themeFill="background1" w:themeFillShade="F2"/>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b/>
                <w:color w:val="000000" w:themeColor="text1"/>
                <w:sz w:val="18"/>
                <w:szCs w:val="18"/>
                <w14:textFill>
                  <w14:solidFill>
                    <w14:schemeClr w14:val="tx1"/>
                  </w14:solidFill>
                </w14:textFill>
              </w:rPr>
              <w:t>培养目标1</w:t>
            </w:r>
          </w:p>
        </w:tc>
        <w:tc>
          <w:tcPr>
            <w:tcW w:w="1330" w:type="dxa"/>
            <w:shd w:val="clear" w:color="auto" w:fill="F1F1F1" w:themeFill="background1" w:themeFillShade="F2"/>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b/>
                <w:color w:val="000000" w:themeColor="text1"/>
                <w:sz w:val="18"/>
                <w:szCs w:val="18"/>
                <w14:textFill>
                  <w14:solidFill>
                    <w14:schemeClr w14:val="tx1"/>
                  </w14:solidFill>
                </w14:textFill>
              </w:rPr>
              <w:t>培养目标2</w:t>
            </w:r>
          </w:p>
        </w:tc>
        <w:tc>
          <w:tcPr>
            <w:tcW w:w="1330" w:type="dxa"/>
            <w:shd w:val="clear" w:color="auto" w:fill="F1F1F1" w:themeFill="background1" w:themeFillShade="F2"/>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b/>
                <w:color w:val="000000" w:themeColor="text1"/>
                <w:sz w:val="18"/>
                <w:szCs w:val="18"/>
                <w14:textFill>
                  <w14:solidFill>
                    <w14:schemeClr w14:val="tx1"/>
                  </w14:solidFill>
                </w14:textFill>
              </w:rPr>
              <w:t>培养目标3</w:t>
            </w:r>
          </w:p>
        </w:tc>
        <w:tc>
          <w:tcPr>
            <w:tcW w:w="1330" w:type="dxa"/>
            <w:shd w:val="clear" w:color="auto" w:fill="F1F1F1" w:themeFill="background1" w:themeFillShade="F2"/>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b/>
                <w:color w:val="000000" w:themeColor="text1"/>
                <w:sz w:val="18"/>
                <w:szCs w:val="18"/>
                <w14:textFill>
                  <w14:solidFill>
                    <w14:schemeClr w14:val="tx1"/>
                  </w14:solidFill>
                </w14:textFill>
              </w:rPr>
              <w:t>培养目标4</w:t>
            </w:r>
          </w:p>
        </w:tc>
        <w:tc>
          <w:tcPr>
            <w:tcW w:w="1330" w:type="dxa"/>
            <w:shd w:val="clear" w:color="auto" w:fill="F1F1F1" w:themeFill="background1" w:themeFillShade="F2"/>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b/>
                <w:color w:val="000000" w:themeColor="text1"/>
                <w:sz w:val="18"/>
                <w:szCs w:val="18"/>
                <w14:textFill>
                  <w14:solidFill>
                    <w14:schemeClr w14:val="tx1"/>
                  </w14:solidFill>
                </w14:textFill>
              </w:rPr>
              <w:t>培养目标5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1.工程知识</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2.问题分析</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3.设计/开发解决方案</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4.研究</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5.使用现代工具</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6.工程与社会</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7.环境和可持续发展</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8.职业规范</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9.个人和团队</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10.沟通</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11.项目管理</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trPr>
        <w:tc>
          <w:tcPr>
            <w:tcW w:w="1980" w:type="dxa"/>
            <w:vAlign w:val="center"/>
          </w:tcPr>
          <w:p>
            <w:pPr>
              <w:widowControl w:val="0"/>
              <w:spacing w:after="120" w:afterLines="50" w:line="360" w:lineRule="auto"/>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宋体" w:hAnsi="宋体" w:eastAsia="宋体" w:cs="黑体"/>
                <w:color w:val="000000" w:themeColor="text1"/>
                <w:sz w:val="18"/>
                <w:szCs w:val="18"/>
                <w14:textFill>
                  <w14:solidFill>
                    <w14:schemeClr w14:val="tx1"/>
                  </w14:solidFill>
                </w14:textFill>
              </w:rPr>
              <w:t>12.终身学习</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p>
        </w:tc>
        <w:tc>
          <w:tcPr>
            <w:tcW w:w="1330" w:type="dxa"/>
            <w:vAlign w:val="center"/>
          </w:tcPr>
          <w:p>
            <w:pPr>
              <w:widowControl w:val="0"/>
              <w:spacing w:after="120" w:afterLines="50" w:line="360" w:lineRule="auto"/>
              <w:jc w:val="center"/>
              <w:outlineLvl w:val="4"/>
              <w:rPr>
                <w:rFonts w:ascii="宋体" w:hAnsi="宋体" w:eastAsia="宋体" w:cs="Times New Roman"/>
                <w:bCs/>
                <w:color w:val="000000" w:themeColor="text1"/>
                <w:kern w:val="2"/>
                <w:sz w:val="18"/>
                <w:szCs w:val="18"/>
                <w14:textFill>
                  <w14:solidFill>
                    <w14:schemeClr w14:val="tx1"/>
                  </w14:solidFill>
                </w14:textFill>
              </w:rPr>
            </w:pPr>
            <w:r>
              <w:rPr>
                <w:rFonts w:hint="eastAsia" w:ascii="微软雅黑" w:hAnsi="微软雅黑" w:eastAsia="微软雅黑"/>
                <w:color w:val="000000" w:themeColor="text1"/>
                <w:sz w:val="20"/>
                <w:szCs w:val="20"/>
                <w:shd w:val="clear" w:color="auto" w:fill="FFFFFF"/>
                <w14:textFill>
                  <w14:solidFill>
                    <w14:schemeClr w14:val="tx1"/>
                  </w14:solidFill>
                </w14:textFill>
              </w:rPr>
              <w:t>√</w:t>
            </w:r>
          </w:p>
        </w:tc>
      </w:tr>
    </w:tbl>
    <w:p>
      <w:pPr>
        <w:widowControl w:val="0"/>
        <w:spacing w:after="120" w:afterLines="50" w:line="360" w:lineRule="auto"/>
        <w:outlineLvl w:val="4"/>
        <w:rPr>
          <w:rFonts w:ascii="宋体" w:hAnsi="宋体" w:eastAsia="宋体" w:cs="Times New Roman"/>
          <w:bCs/>
          <w:color w:val="000000" w:themeColor="text1"/>
          <w:kern w:val="2"/>
          <w:sz w:val="21"/>
          <w:szCs w:val="21"/>
          <w14:textFill>
            <w14:solidFill>
              <w14:schemeClr w14:val="tx1"/>
            </w14:solidFill>
          </w14:textFill>
        </w:rPr>
      </w:pPr>
    </w:p>
    <w:p>
      <w:pPr>
        <w:rPr>
          <w:rFonts w:ascii="宋体" w:hAnsi="宋体" w:eastAsia="宋体"/>
          <w:b/>
          <w:color w:val="000000" w:themeColor="text1"/>
          <w:sz w:val="21"/>
          <w:szCs w:val="21"/>
          <w14:textFill>
            <w14:solidFill>
              <w14:schemeClr w14:val="tx1"/>
            </w14:solidFill>
          </w14:textFill>
        </w:rPr>
        <w:sectPr>
          <w:pgSz w:w="12240" w:h="15840"/>
          <w:pgMar w:top="1440" w:right="1800" w:bottom="1440" w:left="1800" w:header="720" w:footer="720" w:gutter="0"/>
          <w:cols w:space="720" w:num="1"/>
          <w:docGrid w:linePitch="360" w:charSpace="0"/>
        </w:sectPr>
      </w:pPr>
      <w:r>
        <w:rPr>
          <w:rFonts w:ascii="宋体" w:hAnsi="宋体" w:eastAsia="宋体"/>
          <w:b/>
          <w:color w:val="000000" w:themeColor="text1"/>
          <w:sz w:val="21"/>
          <w:szCs w:val="21"/>
          <w14:textFill>
            <w14:solidFill>
              <w14:schemeClr w14:val="tx1"/>
            </w14:solidFill>
          </w14:textFill>
        </w:rPr>
        <w:br w:type="page"/>
      </w:r>
    </w:p>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表2</w:t>
      </w:r>
      <w:r>
        <w:rPr>
          <w:rFonts w:hint="eastAsia" w:ascii="宋体" w:hAnsi="宋体" w:eastAsia="宋体"/>
          <w:color w:val="000000" w:themeColor="text1"/>
          <w:sz w:val="21"/>
          <w:szCs w:val="21"/>
          <w14:textFill>
            <w14:solidFill>
              <w14:schemeClr w14:val="tx1"/>
            </w14:solidFill>
          </w14:textFill>
        </w:rPr>
        <w:t xml:space="preserve"> 本专业开设课程与毕业要求的对应关系矩阵表</w:t>
      </w:r>
    </w:p>
    <w:tbl>
      <w:tblPr>
        <w:tblStyle w:val="7"/>
        <w:tblW w:w="13203" w:type="dxa"/>
        <w:jc w:val="center"/>
        <w:tblLayout w:type="fixed"/>
        <w:tblCellMar>
          <w:top w:w="0" w:type="dxa"/>
          <w:left w:w="108" w:type="dxa"/>
          <w:bottom w:w="0" w:type="dxa"/>
          <w:right w:w="108" w:type="dxa"/>
        </w:tblCellMar>
      </w:tblPr>
      <w:tblGrid>
        <w:gridCol w:w="435"/>
        <w:gridCol w:w="1728"/>
        <w:gridCol w:w="307"/>
        <w:gridCol w:w="306"/>
        <w:gridCol w:w="306"/>
        <w:gridCol w:w="307"/>
        <w:gridCol w:w="307"/>
        <w:gridCol w:w="306"/>
        <w:gridCol w:w="306"/>
        <w:gridCol w:w="307"/>
        <w:gridCol w:w="307"/>
        <w:gridCol w:w="306"/>
        <w:gridCol w:w="306"/>
        <w:gridCol w:w="307"/>
        <w:gridCol w:w="307"/>
        <w:gridCol w:w="306"/>
        <w:gridCol w:w="306"/>
        <w:gridCol w:w="307"/>
        <w:gridCol w:w="307"/>
        <w:gridCol w:w="306"/>
        <w:gridCol w:w="307"/>
        <w:gridCol w:w="307"/>
        <w:gridCol w:w="307"/>
        <w:gridCol w:w="307"/>
        <w:gridCol w:w="308"/>
        <w:gridCol w:w="307"/>
        <w:gridCol w:w="306"/>
        <w:gridCol w:w="307"/>
        <w:gridCol w:w="307"/>
        <w:gridCol w:w="306"/>
        <w:gridCol w:w="307"/>
        <w:gridCol w:w="307"/>
        <w:gridCol w:w="306"/>
        <w:gridCol w:w="307"/>
        <w:gridCol w:w="307"/>
        <w:gridCol w:w="307"/>
        <w:gridCol w:w="307"/>
        <w:gridCol w:w="306"/>
      </w:tblGrid>
      <w:tr>
        <w:tblPrEx>
          <w:tblCellMar>
            <w:top w:w="0" w:type="dxa"/>
            <w:left w:w="108" w:type="dxa"/>
            <w:bottom w:w="0" w:type="dxa"/>
            <w:right w:w="108" w:type="dxa"/>
          </w:tblCellMar>
        </w:tblPrEx>
        <w:trPr>
          <w:trHeight w:val="360" w:hRule="atLeast"/>
          <w:jc w:val="center"/>
        </w:trPr>
        <w:tc>
          <w:tcPr>
            <w:tcW w:w="435" w:type="dxa"/>
            <w:vMerge w:val="restart"/>
            <w:tcBorders>
              <w:top w:val="single" w:color="auto" w:sz="8" w:space="0"/>
              <w:left w:val="single" w:color="auto" w:sz="8" w:space="0"/>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课程</w:t>
            </w:r>
          </w:p>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类别</w:t>
            </w:r>
          </w:p>
        </w:tc>
        <w:tc>
          <w:tcPr>
            <w:tcW w:w="1728" w:type="dxa"/>
            <w:vMerge w:val="restart"/>
            <w:tcBorders>
              <w:top w:val="single" w:color="auto" w:sz="8" w:space="0"/>
              <w:left w:val="single" w:color="auto" w:sz="8" w:space="0"/>
              <w:right w:val="nil"/>
              <w:tl2br w:val="single" w:color="auto" w:sz="4"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 xml:space="preserve"> </w:t>
            </w:r>
            <w:r>
              <w:rPr>
                <w:rFonts w:ascii="宋体" w:hAnsi="宋体" w:eastAsia="宋体" w:cs="Calibri"/>
                <w:b/>
                <w:bCs/>
                <w:color w:val="000000" w:themeColor="text1"/>
                <w:sz w:val="12"/>
                <w:szCs w:val="12"/>
                <w14:textFill>
                  <w14:solidFill>
                    <w14:schemeClr w14:val="tx1"/>
                  </w14:solidFill>
                </w14:textFill>
              </w:rPr>
              <w:t xml:space="preserve">           </w:t>
            </w:r>
            <w:r>
              <w:rPr>
                <w:rFonts w:hint="eastAsia" w:ascii="宋体" w:hAnsi="宋体" w:eastAsia="宋体" w:cs="Calibri"/>
                <w:b/>
                <w:bCs/>
                <w:color w:val="000000" w:themeColor="text1"/>
                <w:sz w:val="12"/>
                <w:szCs w:val="12"/>
                <w14:textFill>
                  <w14:solidFill>
                    <w14:schemeClr w14:val="tx1"/>
                  </w14:solidFill>
                </w14:textFill>
              </w:rPr>
              <w:t>毕业要求</w:t>
            </w:r>
          </w:p>
          <w:p>
            <w:pPr>
              <w:ind w:firstLine="120" w:firstLineChars="100"/>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课程名称</w:t>
            </w:r>
          </w:p>
        </w:tc>
        <w:tc>
          <w:tcPr>
            <w:tcW w:w="1226" w:type="dxa"/>
            <w:gridSpan w:val="4"/>
            <w:tcBorders>
              <w:top w:val="single" w:color="auto" w:sz="8" w:space="0"/>
              <w:left w:val="single" w:color="auto" w:sz="8" w:space="0"/>
              <w:bottom w:val="single" w:color="auto" w:sz="4" w:space="0"/>
              <w:right w:val="single" w:color="000000"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工程知识</w:t>
            </w:r>
          </w:p>
        </w:tc>
        <w:tc>
          <w:tcPr>
            <w:tcW w:w="1226" w:type="dxa"/>
            <w:gridSpan w:val="4"/>
            <w:tcBorders>
              <w:top w:val="single" w:color="auto" w:sz="8" w:space="0"/>
              <w:left w:val="nil"/>
              <w:bottom w:val="single" w:color="auto" w:sz="4" w:space="0"/>
              <w:right w:val="single" w:color="000000"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问题分析</w:t>
            </w:r>
          </w:p>
        </w:tc>
        <w:tc>
          <w:tcPr>
            <w:tcW w:w="1226" w:type="dxa"/>
            <w:gridSpan w:val="4"/>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设计/开发解决方案</w:t>
            </w:r>
          </w:p>
        </w:tc>
        <w:tc>
          <w:tcPr>
            <w:tcW w:w="1226" w:type="dxa"/>
            <w:gridSpan w:val="4"/>
            <w:tcBorders>
              <w:top w:val="single" w:color="auto" w:sz="8" w:space="0"/>
              <w:left w:val="single" w:color="auto" w:sz="8" w:space="0"/>
              <w:bottom w:val="single" w:color="auto" w:sz="4" w:space="0"/>
              <w:right w:val="single" w:color="000000"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研究</w:t>
            </w:r>
          </w:p>
        </w:tc>
        <w:tc>
          <w:tcPr>
            <w:tcW w:w="920" w:type="dxa"/>
            <w:gridSpan w:val="3"/>
            <w:tcBorders>
              <w:top w:val="single" w:color="auto" w:sz="8" w:space="0"/>
              <w:left w:val="nil"/>
              <w:bottom w:val="single" w:color="auto" w:sz="4" w:space="0"/>
              <w:right w:val="single" w:color="000000"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使用现代工具</w:t>
            </w:r>
          </w:p>
        </w:tc>
        <w:tc>
          <w:tcPr>
            <w:tcW w:w="614" w:type="dxa"/>
            <w:gridSpan w:val="2"/>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工程与</w:t>
            </w:r>
          </w:p>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社会</w:t>
            </w:r>
          </w:p>
        </w:tc>
        <w:tc>
          <w:tcPr>
            <w:tcW w:w="615" w:type="dxa"/>
            <w:gridSpan w:val="2"/>
            <w:tcBorders>
              <w:top w:val="single" w:color="auto" w:sz="8" w:space="0"/>
              <w:left w:val="single" w:color="auto" w:sz="8" w:space="0"/>
              <w:bottom w:val="single" w:color="auto" w:sz="4" w:space="0"/>
              <w:right w:val="single" w:color="000000"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环境和可持续发展</w:t>
            </w:r>
          </w:p>
        </w:tc>
        <w:tc>
          <w:tcPr>
            <w:tcW w:w="920" w:type="dxa"/>
            <w:gridSpan w:val="3"/>
            <w:tcBorders>
              <w:top w:val="single" w:color="auto" w:sz="8" w:space="0"/>
              <w:left w:val="nil"/>
              <w:bottom w:val="single" w:color="auto" w:sz="4" w:space="0"/>
              <w:right w:val="single" w:color="000000"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职业规范</w:t>
            </w:r>
          </w:p>
        </w:tc>
        <w:tc>
          <w:tcPr>
            <w:tcW w:w="920" w:type="dxa"/>
            <w:gridSpan w:val="3"/>
            <w:tcBorders>
              <w:top w:val="single" w:color="auto" w:sz="8" w:space="0"/>
              <w:left w:val="nil"/>
              <w:bottom w:val="single" w:color="auto" w:sz="4" w:space="0"/>
              <w:right w:val="single" w:color="000000"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个人和团队</w:t>
            </w:r>
          </w:p>
        </w:tc>
        <w:tc>
          <w:tcPr>
            <w:tcW w:w="920" w:type="dxa"/>
            <w:gridSpan w:val="3"/>
            <w:tcBorders>
              <w:top w:val="single" w:color="auto" w:sz="8" w:space="0"/>
              <w:left w:val="nil"/>
              <w:bottom w:val="single" w:color="auto" w:sz="4" w:space="0"/>
              <w:right w:val="single" w:color="000000"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沟通</w:t>
            </w:r>
          </w:p>
        </w:tc>
        <w:tc>
          <w:tcPr>
            <w:tcW w:w="614" w:type="dxa"/>
            <w:gridSpan w:val="2"/>
            <w:tcBorders>
              <w:top w:val="single" w:color="auto" w:sz="8" w:space="0"/>
              <w:left w:val="nil"/>
              <w:bottom w:val="single" w:color="auto" w:sz="4" w:space="0"/>
              <w:right w:val="single" w:color="000000"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项目管理</w:t>
            </w:r>
          </w:p>
        </w:tc>
        <w:tc>
          <w:tcPr>
            <w:tcW w:w="613" w:type="dxa"/>
            <w:gridSpan w:val="2"/>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终身学习</w:t>
            </w:r>
          </w:p>
        </w:tc>
      </w:tr>
      <w:tr>
        <w:tblPrEx>
          <w:tblCellMar>
            <w:top w:w="0" w:type="dxa"/>
            <w:left w:w="108" w:type="dxa"/>
            <w:bottom w:w="0" w:type="dxa"/>
            <w:right w:w="108" w:type="dxa"/>
          </w:tblCellMar>
        </w:tblPrEx>
        <w:trPr>
          <w:trHeight w:val="180" w:hRule="atLeast"/>
          <w:jc w:val="center"/>
        </w:trPr>
        <w:tc>
          <w:tcPr>
            <w:tcW w:w="435" w:type="dxa"/>
            <w:vMerge w:val="continue"/>
            <w:tcBorders>
              <w:left w:val="single" w:color="auto" w:sz="8" w:space="0"/>
              <w:bottom w:val="single" w:color="auto" w:sz="8" w:space="0"/>
              <w:right w:val="single" w:color="auto" w:sz="8" w:space="0"/>
            </w:tcBorders>
            <w:shd w:val="clear" w:color="auto" w:fill="auto"/>
            <w:tcMar>
              <w:left w:w="0" w:type="dxa"/>
              <w:right w:w="0" w:type="dxa"/>
            </w:tcMar>
            <w:vAlign w:val="center"/>
          </w:tcPr>
          <w:p>
            <w:pPr>
              <w:jc w:val="both"/>
              <w:rPr>
                <w:rFonts w:ascii="宋体" w:hAnsi="宋体" w:eastAsia="宋体" w:cs="Calibri"/>
                <w:b/>
                <w:bCs/>
                <w:color w:val="000000" w:themeColor="text1"/>
                <w:sz w:val="12"/>
                <w:szCs w:val="12"/>
                <w14:textFill>
                  <w14:solidFill>
                    <w14:schemeClr w14:val="tx1"/>
                  </w14:solidFill>
                </w14:textFill>
              </w:rPr>
            </w:pPr>
          </w:p>
        </w:tc>
        <w:tc>
          <w:tcPr>
            <w:tcW w:w="1728" w:type="dxa"/>
            <w:vMerge w:val="continue"/>
            <w:tcBorders>
              <w:left w:val="single" w:color="auto" w:sz="8" w:space="0"/>
              <w:bottom w:val="nil"/>
              <w:right w:val="nil"/>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307" w:type="dxa"/>
            <w:tcBorders>
              <w:top w:val="nil"/>
              <w:left w:val="single" w:color="auto" w:sz="8" w:space="0"/>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1.1</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1.2</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1.3</w:t>
            </w: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1.4</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2.1</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2.2</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2.3</w:t>
            </w: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2.4</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3.1</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3.2</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3.3</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3.4</w:t>
            </w:r>
          </w:p>
        </w:tc>
        <w:tc>
          <w:tcPr>
            <w:tcW w:w="307" w:type="dxa"/>
            <w:tcBorders>
              <w:top w:val="nil"/>
              <w:left w:val="single" w:color="auto" w:sz="8" w:space="0"/>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4.1</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4.2</w:t>
            </w:r>
          </w:p>
        </w:tc>
        <w:tc>
          <w:tcPr>
            <w:tcW w:w="306" w:type="dxa"/>
            <w:tcBorders>
              <w:top w:val="nil"/>
              <w:left w:val="nil"/>
              <w:bottom w:val="nil"/>
              <w:right w:val="nil"/>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4.3</w:t>
            </w:r>
          </w:p>
        </w:tc>
        <w:tc>
          <w:tcPr>
            <w:tcW w:w="307" w:type="dxa"/>
            <w:tcBorders>
              <w:top w:val="nil"/>
              <w:left w:val="single" w:color="auto" w:sz="4" w:space="0"/>
              <w:bottom w:val="nil"/>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4.4</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5.1</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5.2</w:t>
            </w: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5.3</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6.1</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6.2</w:t>
            </w:r>
          </w:p>
        </w:tc>
        <w:tc>
          <w:tcPr>
            <w:tcW w:w="307" w:type="dxa"/>
            <w:tcBorders>
              <w:top w:val="nil"/>
              <w:left w:val="single" w:color="auto" w:sz="8" w:space="0"/>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7.1</w:t>
            </w:r>
          </w:p>
        </w:tc>
        <w:tc>
          <w:tcPr>
            <w:tcW w:w="308"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7.2</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8.1</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8.2</w:t>
            </w: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8.3</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9.1</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9.2</w:t>
            </w: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9.3</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10.1</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10.2</w:t>
            </w: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10.3</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11.1</w:t>
            </w: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11.2</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12.1</w:t>
            </w:r>
          </w:p>
        </w:tc>
        <w:tc>
          <w:tcPr>
            <w:tcW w:w="306" w:type="dxa"/>
            <w:tcBorders>
              <w:top w:val="single" w:color="auto" w:sz="4" w:space="0"/>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12.2</w:t>
            </w:r>
          </w:p>
        </w:tc>
      </w:tr>
      <w:tr>
        <w:tblPrEx>
          <w:tblCellMar>
            <w:top w:w="0" w:type="dxa"/>
            <w:left w:w="108" w:type="dxa"/>
            <w:bottom w:w="0" w:type="dxa"/>
            <w:right w:w="108" w:type="dxa"/>
          </w:tblCellMar>
        </w:tblPrEx>
        <w:trPr>
          <w:trHeight w:val="150" w:hRule="atLeast"/>
          <w:jc w:val="center"/>
        </w:trPr>
        <w:tc>
          <w:tcPr>
            <w:tcW w:w="435" w:type="dxa"/>
            <w:vMerge w:val="restart"/>
            <w:tcBorders>
              <w:top w:val="nil"/>
              <w:left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人文社会科学类通识教育课程</w:t>
            </w:r>
          </w:p>
        </w:tc>
        <w:tc>
          <w:tcPr>
            <w:tcW w:w="1728"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马克思主义基本原理</w:t>
            </w: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8"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毛泽东思想和中国特色</w:t>
            </w:r>
          </w:p>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社会主义理论体系概论</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思想道德修养与法律基础</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中国近现代史纲要</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形势与政策</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blPrEx>
          <w:tblCellMar>
            <w:top w:w="0" w:type="dxa"/>
            <w:left w:w="108" w:type="dxa"/>
            <w:bottom w:w="0" w:type="dxa"/>
            <w:right w:w="108" w:type="dxa"/>
          </w:tblCellMar>
        </w:tblPrEx>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大学英语</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blPrEx>
          <w:tblCellMar>
            <w:top w:w="0" w:type="dxa"/>
            <w:left w:w="108" w:type="dxa"/>
            <w:bottom w:w="0" w:type="dxa"/>
            <w:right w:w="108" w:type="dxa"/>
          </w:tblCellMar>
        </w:tblPrEx>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学科英语</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blPrEx>
          <w:tblCellMar>
            <w:top w:w="0" w:type="dxa"/>
            <w:left w:w="108" w:type="dxa"/>
            <w:bottom w:w="0" w:type="dxa"/>
            <w:right w:w="108" w:type="dxa"/>
          </w:tblCellMar>
        </w:tblPrEx>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体育</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r>
      <w:tr>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军事理论</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信息检索与学术素养</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新生研讨课</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中国传统文化</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blPrEx>
          <w:tblCellMar>
            <w:top w:w="0" w:type="dxa"/>
            <w:left w:w="108" w:type="dxa"/>
            <w:bottom w:w="0" w:type="dxa"/>
            <w:right w:w="108" w:type="dxa"/>
          </w:tblCellMar>
        </w:tblPrEx>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大学生心理健康教育</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r>
      <w:tr>
        <w:tblPrEx>
          <w:tblCellMar>
            <w:top w:w="0" w:type="dxa"/>
            <w:left w:w="108" w:type="dxa"/>
            <w:bottom w:w="0" w:type="dxa"/>
            <w:right w:w="108" w:type="dxa"/>
          </w:tblCellMar>
        </w:tblPrEx>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四史教育选修</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r>
      <w:tr>
        <w:tblPrEx>
          <w:tblCellMar>
            <w:top w:w="0" w:type="dxa"/>
            <w:left w:w="108" w:type="dxa"/>
            <w:bottom w:w="0" w:type="dxa"/>
            <w:right w:w="108" w:type="dxa"/>
          </w:tblCellMar>
        </w:tblPrEx>
        <w:trPr>
          <w:trHeight w:val="150" w:hRule="atLeast"/>
          <w:jc w:val="center"/>
        </w:trPr>
        <w:tc>
          <w:tcPr>
            <w:tcW w:w="435" w:type="dxa"/>
            <w:vMerge w:val="continue"/>
            <w:tcBorders>
              <w:left w:val="single" w:color="auto"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大学生创业基础</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left w:val="single" w:color="auto" w:sz="8" w:space="0"/>
              <w:bottom w:val="single" w:color="auto" w:sz="4"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single" w:color="auto" w:sz="4" w:space="0"/>
              <w:left w:val="nil"/>
              <w:bottom w:val="single" w:color="auto" w:sz="8"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创新方法基础</w:t>
            </w:r>
          </w:p>
        </w:tc>
        <w:tc>
          <w:tcPr>
            <w:tcW w:w="307" w:type="dxa"/>
            <w:tcBorders>
              <w:top w:val="single" w:color="auto" w:sz="4" w:space="0"/>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r>
      <w:tr>
        <w:trPr>
          <w:trHeight w:val="150" w:hRule="atLeast"/>
          <w:jc w:val="center"/>
        </w:trPr>
        <w:tc>
          <w:tcPr>
            <w:tcW w:w="435" w:type="dxa"/>
            <w:vMerge w:val="continue"/>
            <w:tcBorders>
              <w:left w:val="single" w:color="auto" w:sz="8" w:space="0"/>
              <w:bottom w:val="single" w:color="auto" w:sz="4"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single" w:color="auto" w:sz="4" w:space="0"/>
              <w:left w:val="nil"/>
              <w:bottom w:val="single" w:color="auto" w:sz="8"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创新方法实践</w:t>
            </w:r>
          </w:p>
        </w:tc>
        <w:tc>
          <w:tcPr>
            <w:tcW w:w="307" w:type="dxa"/>
            <w:tcBorders>
              <w:top w:val="single" w:color="auto" w:sz="4" w:space="0"/>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restart"/>
            <w:tcBorders>
              <w:top w:val="single" w:color="auto" w:sz="8" w:space="0"/>
              <w:left w:val="single" w:color="auto" w:sz="8"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数学与自然科学课程</w:t>
            </w:r>
          </w:p>
        </w:tc>
        <w:tc>
          <w:tcPr>
            <w:tcW w:w="1728"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高等数学</w:t>
            </w:r>
          </w:p>
        </w:tc>
        <w:tc>
          <w:tcPr>
            <w:tcW w:w="307" w:type="dxa"/>
            <w:tcBorders>
              <w:top w:val="single" w:color="auto" w:sz="8" w:space="0"/>
              <w:left w:val="single" w:color="auto" w:sz="4" w:space="0"/>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0.3</w:t>
            </w:r>
          </w:p>
        </w:tc>
        <w:tc>
          <w:tcPr>
            <w:tcW w:w="306" w:type="dxa"/>
            <w:tcBorders>
              <w:top w:val="single" w:color="auto" w:sz="8" w:space="0"/>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single" w:color="auto" w:sz="8" w:space="0"/>
              <w:left w:val="single" w:color="auto" w:sz="8" w:space="0"/>
              <w:bottom w:val="single" w:color="auto" w:sz="4"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线性代数</w:t>
            </w:r>
          </w:p>
        </w:tc>
        <w:tc>
          <w:tcPr>
            <w:tcW w:w="30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0.2</w:t>
            </w: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single" w:color="auto" w:sz="8" w:space="0"/>
              <w:left w:val="single" w:color="auto" w:sz="8" w:space="0"/>
              <w:bottom w:val="single" w:color="auto" w:sz="4"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离散数学</w:t>
            </w:r>
          </w:p>
        </w:tc>
        <w:tc>
          <w:tcPr>
            <w:tcW w:w="30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0.3</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single" w:color="auto" w:sz="8" w:space="0"/>
              <w:left w:val="single" w:color="auto" w:sz="8" w:space="0"/>
              <w:bottom w:val="single" w:color="auto" w:sz="4"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大学物理</w:t>
            </w:r>
          </w:p>
        </w:tc>
        <w:tc>
          <w:tcPr>
            <w:tcW w:w="307"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0.3</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single" w:color="auto" w:sz="8" w:space="0"/>
              <w:left w:val="single" w:color="auto" w:sz="8" w:space="0"/>
              <w:bottom w:val="single" w:color="auto" w:sz="4"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大学物理实验</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single" w:color="auto" w:sz="8" w:space="0"/>
              <w:left w:val="single" w:color="auto" w:sz="8" w:space="0"/>
              <w:bottom w:val="single" w:color="auto" w:sz="4"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8"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概率论与数理统计</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restart"/>
            <w:tcBorders>
              <w:top w:val="single" w:color="auto" w:sz="8" w:space="0"/>
              <w:left w:val="single" w:color="auto" w:sz="8" w:space="0"/>
              <w:bottom w:val="single" w:color="000000" w:sz="8" w:space="0"/>
              <w:right w:val="single" w:color="auto"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工程</w:t>
            </w:r>
          </w:p>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基础</w:t>
            </w:r>
          </w:p>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课程</w:t>
            </w: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Web开发基础</w:t>
            </w: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single" w:color="auto" w:sz="8" w:space="0"/>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8"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8"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blPrEx>
          <w:tblCellMar>
            <w:top w:w="0" w:type="dxa"/>
            <w:left w:w="108" w:type="dxa"/>
            <w:bottom w:w="0" w:type="dxa"/>
            <w:right w:w="108" w:type="dxa"/>
          </w:tblCellMar>
        </w:tblPrEx>
        <w:trPr>
          <w:trHeight w:val="150" w:hRule="atLeast"/>
          <w:jc w:val="center"/>
        </w:trPr>
        <w:tc>
          <w:tcPr>
            <w:tcW w:w="435" w:type="dxa"/>
            <w:vMerge w:val="continue"/>
            <w:tcBorders>
              <w:top w:val="single" w:color="auto" w:sz="8" w:space="0"/>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lang w:eastAsia="zh-CN"/>
              </w:rPr>
              <w:t>计算机</w:t>
            </w:r>
            <w:r>
              <w:rPr>
                <w:rFonts w:hint="eastAsia" w:ascii="宋体" w:hAnsi="宋体" w:eastAsia="宋体" w:cs="Calibri"/>
                <w:color w:val="auto"/>
                <w:sz w:val="12"/>
                <w:szCs w:val="12"/>
              </w:rPr>
              <w:t>程序设计基础</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blPrEx>
          <w:tblCellMar>
            <w:top w:w="0" w:type="dxa"/>
            <w:left w:w="108" w:type="dxa"/>
            <w:bottom w:w="0" w:type="dxa"/>
            <w:right w:w="108" w:type="dxa"/>
          </w:tblCellMar>
        </w:tblPrEx>
        <w:trPr>
          <w:trHeight w:val="150" w:hRule="atLeast"/>
          <w:jc w:val="center"/>
        </w:trPr>
        <w:tc>
          <w:tcPr>
            <w:tcW w:w="435" w:type="dxa"/>
            <w:vMerge w:val="continue"/>
            <w:tcBorders>
              <w:top w:val="single" w:color="auto" w:sz="8" w:space="0"/>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计算机硬件基础</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0.3</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single" w:color="auto" w:sz="8" w:space="0"/>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8"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科技论文写作</w:t>
            </w: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single" w:color="auto" w:sz="8" w:space="0"/>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restart"/>
            <w:tcBorders>
              <w:top w:val="nil"/>
              <w:left w:val="single" w:color="auto" w:sz="8" w:space="0"/>
              <w:bottom w:val="single" w:color="000000" w:sz="8" w:space="0"/>
              <w:right w:val="single" w:color="auto"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学科专业课程</w:t>
            </w: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数据结构与算法</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面向对象程序设计</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计算机组成原理</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操作系统</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数据库系统原理</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计算机网络</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编译原理</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算法设计与分析</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智能计算基础</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9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大数据技术原理与应用</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single" w:color="auto" w:sz="4" w:space="0"/>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9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both"/>
              <w:rPr>
                <w:rFonts w:hint="eastAsia" w:ascii="宋体" w:hAnsi="宋体" w:eastAsia="宋体" w:cs="Calibri"/>
                <w:color w:val="auto"/>
                <w:sz w:val="12"/>
                <w:szCs w:val="12"/>
              </w:rPr>
            </w:pPr>
            <w:r>
              <w:rPr>
                <w:rFonts w:hint="eastAsia" w:ascii="宋体" w:hAnsi="宋体" w:eastAsia="宋体" w:cs="Calibri"/>
                <w:color w:val="auto"/>
                <w:sz w:val="12"/>
                <w:szCs w:val="12"/>
              </w:rPr>
              <w:t>Java Web与框架编程技术</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hint="default" w:ascii="宋体" w:hAnsi="宋体" w:eastAsia="宋体" w:cs="Calibri"/>
                <w:bCs/>
                <w:color w:val="000000" w:themeColor="text1"/>
                <w:sz w:val="12"/>
                <w:szCs w:val="12"/>
                <w:lang w:val="en-US" w:eastAsia="zh-CN"/>
                <w14:textFill>
                  <w14:solidFill>
                    <w14:schemeClr w14:val="tx1"/>
                  </w14:solidFill>
                </w14:textFill>
              </w:rPr>
            </w:pPr>
            <w:r>
              <w:rPr>
                <w:rFonts w:hint="eastAsia" w:ascii="宋体" w:hAnsi="宋体" w:eastAsia="宋体" w:cs="Calibri"/>
                <w:bCs/>
                <w:color w:val="000000" w:themeColor="text1"/>
                <w:sz w:val="12"/>
                <w:szCs w:val="12"/>
                <w:lang w:val="en-US" w:eastAsia="zh-CN"/>
                <w14:textFill>
                  <w14:solidFill>
                    <w14:schemeClr w14:val="tx1"/>
                  </w14:solidFill>
                </w14:textFill>
              </w:rPr>
              <w:t>0.2</w:t>
            </w: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hint="eastAsia" w:ascii="宋体" w:hAnsi="宋体" w:eastAsia="宋体" w:cs="Calibri"/>
                <w:bCs/>
                <w:color w:val="000000" w:themeColor="text1"/>
                <w:sz w:val="12"/>
                <w:szCs w:val="12"/>
                <w:lang w:eastAsia="zh-CN"/>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w:t>
            </w:r>
            <w:r>
              <w:rPr>
                <w:rFonts w:hint="eastAsia" w:ascii="宋体" w:hAnsi="宋体" w:eastAsia="宋体" w:cs="Calibri"/>
                <w:bCs/>
                <w:color w:val="000000" w:themeColor="text1"/>
                <w:sz w:val="12"/>
                <w:szCs w:val="12"/>
                <w:lang w:val="en-US" w:eastAsia="zh-CN"/>
                <w14:textFill>
                  <w14:solidFill>
                    <w14:schemeClr w14:val="tx1"/>
                  </w14:solidFill>
                </w14:textFill>
              </w:rPr>
              <w:t>2</w:t>
            </w: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single" w:color="auto" w:sz="4" w:space="0"/>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9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both"/>
              <w:rPr>
                <w:rFonts w:hint="eastAsia" w:ascii="宋体" w:hAnsi="宋体" w:eastAsia="宋体" w:cs="Calibri"/>
                <w:color w:val="auto"/>
                <w:sz w:val="12"/>
                <w:szCs w:val="12"/>
              </w:rPr>
            </w:pPr>
            <w:r>
              <w:rPr>
                <w:rFonts w:hint="eastAsia" w:ascii="宋体" w:hAnsi="宋体" w:eastAsia="宋体" w:cs="Calibri"/>
                <w:color w:val="auto"/>
                <w:sz w:val="12"/>
                <w:szCs w:val="12"/>
              </w:rPr>
              <w:t>图像处理与机器视觉</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single" w:color="auto" w:sz="4" w:space="0"/>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机器学习</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0.2</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single" w:color="auto" w:sz="4" w:space="0"/>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软件工程与IT项目管理</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8" w:space="0"/>
              <w:right w:val="single" w:color="auto" w:sz="8" w:space="0"/>
            </w:tcBorders>
            <w:shd w:val="clear" w:color="auto" w:fill="auto"/>
            <w:tcMar>
              <w:left w:w="0" w:type="dxa"/>
              <w:right w:w="0" w:type="dxa"/>
            </w:tcMar>
            <w:vAlign w:val="center"/>
          </w:tcPr>
          <w:p>
            <w:pPr>
              <w:jc w:val="both"/>
              <w:rPr>
                <w:rFonts w:hint="eastAsia" w:ascii="宋体" w:hAnsi="宋体" w:eastAsia="宋体" w:cs="Calibri"/>
                <w:color w:val="auto"/>
                <w:sz w:val="12"/>
                <w:szCs w:val="12"/>
              </w:rPr>
            </w:pPr>
            <w:r>
              <w:rPr>
                <w:rFonts w:hint="eastAsia" w:ascii="宋体" w:hAnsi="宋体" w:eastAsia="宋体" w:cs="Calibri"/>
                <w:color w:val="auto"/>
                <w:sz w:val="12"/>
                <w:szCs w:val="12"/>
              </w:rPr>
              <w:t>神经网络与深度学习</w:t>
            </w: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hint="eastAsia"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8"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hint="eastAsia"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hint="eastAsia"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hint="eastAsia"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hint="eastAsia"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8" w:space="0"/>
              <w:right w:val="single" w:color="auto" w:sz="8" w:space="0"/>
            </w:tcBorders>
            <w:shd w:val="clear" w:color="auto" w:fill="auto"/>
            <w:tcMar>
              <w:left w:w="0" w:type="dxa"/>
              <w:right w:w="0" w:type="dxa"/>
            </w:tcMar>
            <w:vAlign w:val="center"/>
          </w:tcPr>
          <w:p>
            <w:pPr>
              <w:jc w:val="both"/>
              <w:rPr>
                <w:rFonts w:ascii="宋体" w:hAnsi="宋体" w:eastAsia="宋体" w:cs="Calibri"/>
                <w:color w:val="auto"/>
                <w:sz w:val="12"/>
                <w:szCs w:val="12"/>
              </w:rPr>
            </w:pPr>
            <w:r>
              <w:rPr>
                <w:rFonts w:hint="eastAsia" w:ascii="宋体" w:hAnsi="宋体" w:eastAsia="宋体" w:cs="Calibri"/>
                <w:color w:val="auto"/>
                <w:sz w:val="12"/>
                <w:szCs w:val="12"/>
              </w:rPr>
              <w:t>云计算理论与实践</w:t>
            </w: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single" w:color="auto" w:sz="8" w:space="0"/>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restart"/>
            <w:tcBorders>
              <w:top w:val="nil"/>
              <w:left w:val="single" w:color="auto" w:sz="8" w:space="0"/>
              <w:bottom w:val="single" w:color="000000" w:sz="8" w:space="0"/>
              <w:right w:val="single" w:color="auto" w:sz="8" w:space="0"/>
            </w:tcBorders>
            <w:shd w:val="clear" w:color="auto" w:fill="auto"/>
            <w:tcMar>
              <w:left w:w="0" w:type="dxa"/>
              <w:right w:w="0" w:type="dxa"/>
            </w:tcMar>
            <w:vAlign w:val="center"/>
          </w:tcPr>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实践</w:t>
            </w:r>
          </w:p>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教学</w:t>
            </w:r>
          </w:p>
          <w:p>
            <w:pPr>
              <w:jc w:val="center"/>
              <w:rPr>
                <w:rFonts w:ascii="宋体" w:hAnsi="宋体" w:eastAsia="宋体" w:cs="Calibri"/>
                <w:b/>
                <w:bCs/>
                <w:color w:val="000000" w:themeColor="text1"/>
                <w:sz w:val="12"/>
                <w:szCs w:val="12"/>
                <w14:textFill>
                  <w14:solidFill>
                    <w14:schemeClr w14:val="tx1"/>
                  </w14:solidFill>
                </w14:textFill>
              </w:rPr>
            </w:pPr>
            <w:r>
              <w:rPr>
                <w:rFonts w:hint="eastAsia" w:ascii="宋体" w:hAnsi="宋体" w:eastAsia="宋体" w:cs="Calibri"/>
                <w:b/>
                <w:bCs/>
                <w:color w:val="000000" w:themeColor="text1"/>
                <w:sz w:val="12"/>
                <w:szCs w:val="12"/>
                <w14:textFill>
                  <w14:solidFill>
                    <w14:schemeClr w14:val="tx1"/>
                  </w14:solidFill>
                </w14:textFill>
              </w:rPr>
              <w:t>环节</w:t>
            </w: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思想政治理论课实践教学</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0.35</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程序设计与数据结构课程设计</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数据库系统课程设计</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操作系统课程设计</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编译原理课程设计</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大数据开发实训</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nil"/>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人工智能综合实训</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nil"/>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nil"/>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nil"/>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rPr>
                <w:rFonts w:ascii="宋体" w:hAnsi="宋体" w:eastAsia="宋体" w:cs="Calibri"/>
                <w:b/>
                <w:bCs/>
                <w:color w:val="000000" w:themeColor="text1"/>
                <w:sz w:val="12"/>
                <w:szCs w:val="12"/>
                <w14:textFill>
                  <w14:solidFill>
                    <w14:schemeClr w14:val="tx1"/>
                  </w14:solidFill>
                </w14:textFill>
              </w:rPr>
            </w:pPr>
          </w:p>
        </w:tc>
        <w:tc>
          <w:tcPr>
            <w:tcW w:w="1728"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计算机软件综合实训</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0.15</w:t>
            </w:r>
          </w:p>
        </w:tc>
        <w:tc>
          <w:tcPr>
            <w:tcW w:w="307"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single" w:color="auto" w:sz="4" w:space="0"/>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4"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企业项目综合实训</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w:t>
            </w:r>
          </w:p>
        </w:tc>
        <w:tc>
          <w:tcPr>
            <w:tcW w:w="307" w:type="dxa"/>
            <w:tcBorders>
              <w:top w:val="nil"/>
              <w:left w:val="single" w:color="auto" w:sz="8" w:space="0"/>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8"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4"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4"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r>
      <w:tr>
        <w:trPr>
          <w:trHeight w:val="150" w:hRule="atLeast"/>
          <w:jc w:val="center"/>
        </w:trPr>
        <w:tc>
          <w:tcPr>
            <w:tcW w:w="435" w:type="dxa"/>
            <w:vMerge w:val="continue"/>
            <w:tcBorders>
              <w:top w:val="nil"/>
              <w:left w:val="single" w:color="auto" w:sz="8" w:space="0"/>
              <w:bottom w:val="single" w:color="000000" w:sz="8" w:space="0"/>
              <w:right w:val="single" w:color="auto" w:sz="8" w:space="0"/>
            </w:tcBorders>
            <w:tcMar>
              <w:left w:w="0" w:type="dxa"/>
              <w:right w:w="0" w:type="dxa"/>
            </w:tcMar>
            <w:vAlign w:val="center"/>
          </w:tcPr>
          <w:p>
            <w:pPr>
              <w:rPr>
                <w:rFonts w:ascii="宋体" w:hAnsi="宋体" w:eastAsia="宋体" w:cs="Calibri"/>
                <w:b/>
                <w:bCs/>
                <w:color w:val="000000" w:themeColor="text1"/>
                <w:sz w:val="12"/>
                <w:szCs w:val="12"/>
                <w14:textFill>
                  <w14:solidFill>
                    <w14:schemeClr w14:val="tx1"/>
                  </w14:solidFill>
                </w14:textFill>
              </w:rPr>
            </w:pPr>
          </w:p>
        </w:tc>
        <w:tc>
          <w:tcPr>
            <w:tcW w:w="1728" w:type="dxa"/>
            <w:tcBorders>
              <w:top w:val="nil"/>
              <w:left w:val="nil"/>
              <w:bottom w:val="single" w:color="auto" w:sz="8" w:space="0"/>
              <w:right w:val="single" w:color="auto" w:sz="8" w:space="0"/>
            </w:tcBorders>
            <w:shd w:val="clear" w:color="auto" w:fill="auto"/>
            <w:tcMar>
              <w:left w:w="0" w:type="dxa"/>
              <w:right w:w="0" w:type="dxa"/>
            </w:tcMar>
            <w:vAlign w:val="center"/>
          </w:tcPr>
          <w:p>
            <w:pPr>
              <w:jc w:val="both"/>
              <w:rPr>
                <w:rFonts w:ascii="宋体" w:hAnsi="宋体" w:eastAsia="宋体" w:cs="Calibri"/>
                <w:color w:val="000000" w:themeColor="text1"/>
                <w:sz w:val="12"/>
                <w:szCs w:val="12"/>
                <w14:textFill>
                  <w14:solidFill>
                    <w14:schemeClr w14:val="tx1"/>
                  </w14:solidFill>
                </w14:textFill>
              </w:rPr>
            </w:pPr>
            <w:r>
              <w:rPr>
                <w:rFonts w:hint="eastAsia" w:ascii="宋体" w:hAnsi="宋体" w:eastAsia="宋体" w:cs="Calibri"/>
                <w:color w:val="000000" w:themeColor="text1"/>
                <w:sz w:val="12"/>
                <w:szCs w:val="12"/>
                <w14:textFill>
                  <w14:solidFill>
                    <w14:schemeClr w14:val="tx1"/>
                  </w14:solidFill>
                </w14:textFill>
              </w:rPr>
              <w:t>计算机专业毕业设计</w:t>
            </w: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nil"/>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4" w:space="0"/>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single" w:color="auto" w:sz="8" w:space="0"/>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8"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6"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7"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0.3</w:t>
            </w:r>
          </w:p>
        </w:tc>
        <w:tc>
          <w:tcPr>
            <w:tcW w:w="307" w:type="dxa"/>
            <w:tcBorders>
              <w:top w:val="nil"/>
              <w:left w:val="nil"/>
              <w:bottom w:val="single" w:color="auto" w:sz="8" w:space="0"/>
              <w:right w:val="single" w:color="auto" w:sz="4"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p>
        </w:tc>
        <w:tc>
          <w:tcPr>
            <w:tcW w:w="306" w:type="dxa"/>
            <w:tcBorders>
              <w:top w:val="nil"/>
              <w:left w:val="nil"/>
              <w:bottom w:val="single" w:color="auto" w:sz="8" w:space="0"/>
              <w:right w:val="single" w:color="auto" w:sz="8" w:space="0"/>
            </w:tcBorders>
            <w:shd w:val="clear" w:color="auto" w:fill="auto"/>
            <w:tcMar>
              <w:left w:w="0" w:type="dxa"/>
              <w:right w:w="0" w:type="dxa"/>
            </w:tcMar>
            <w:vAlign w:val="center"/>
          </w:tcPr>
          <w:p>
            <w:pPr>
              <w:jc w:val="center"/>
              <w:rPr>
                <w:rFonts w:ascii="宋体" w:hAnsi="宋体" w:eastAsia="宋体" w:cs="Calibri"/>
                <w:bCs/>
                <w:color w:val="000000" w:themeColor="text1"/>
                <w:sz w:val="12"/>
                <w:szCs w:val="12"/>
                <w14:textFill>
                  <w14:solidFill>
                    <w14:schemeClr w14:val="tx1"/>
                  </w14:solidFill>
                </w14:textFill>
              </w:rPr>
            </w:pPr>
            <w:r>
              <w:rPr>
                <w:rFonts w:hint="eastAsia" w:ascii="宋体" w:hAnsi="宋体" w:eastAsia="宋体" w:cs="Calibri"/>
                <w:bCs/>
                <w:color w:val="000000" w:themeColor="text1"/>
                <w:sz w:val="12"/>
                <w:szCs w:val="12"/>
                <w14:textFill>
                  <w14:solidFill>
                    <w14:schemeClr w14:val="tx1"/>
                  </w14:solidFill>
                </w14:textFill>
              </w:rPr>
              <w:t>0.25</w:t>
            </w:r>
          </w:p>
        </w:tc>
      </w:tr>
    </w:tbl>
    <w:p>
      <w:pPr>
        <w:rPr>
          <w:color w:val="000000" w:themeColor="text1"/>
          <w14:textFill>
            <w14:solidFill>
              <w14:schemeClr w14:val="tx1"/>
            </w14:solidFill>
          </w14:textFill>
        </w:rPr>
        <w:sectPr>
          <w:pgSz w:w="15840" w:h="12240" w:orient="landscape"/>
          <w:pgMar w:top="654" w:right="567" w:bottom="786" w:left="851" w:header="720" w:footer="720" w:gutter="0"/>
          <w:cols w:space="720" w:num="1"/>
          <w:docGrid w:linePitch="360" w:charSpace="0"/>
        </w:sectPr>
      </w:pPr>
    </w:p>
    <w:p>
      <w:pPr>
        <w:widowControl w:val="0"/>
        <w:autoSpaceDE w:val="0"/>
        <w:autoSpaceDN w:val="0"/>
        <w:adjustRightInd w:val="0"/>
        <w:spacing w:before="120" w:beforeLines="50" w:after="120" w:afterLines="50"/>
        <w:ind w:firstLine="482" w:firstLineChars="200"/>
        <w:jc w:val="both"/>
        <w:rPr>
          <w:rFonts w:ascii="宋体" w:hAnsi="宋体" w:eastAsia="宋体" w:cs="Times New Roman"/>
          <w:b/>
          <w:color w:val="000000" w:themeColor="text1"/>
          <w:kern w:val="2"/>
          <w14:textFill>
            <w14:solidFill>
              <w14:schemeClr w14:val="tx1"/>
            </w14:solidFill>
          </w14:textFill>
        </w:rPr>
      </w:pPr>
      <w:r>
        <w:rPr>
          <w:rFonts w:hint="eastAsia" w:ascii="宋体" w:hAnsi="宋体" w:eastAsia="宋体" w:cs="Times New Roman"/>
          <w:b/>
          <w:color w:val="000000" w:themeColor="text1"/>
          <w:kern w:val="2"/>
          <w14:textFill>
            <w14:solidFill>
              <w14:schemeClr w14:val="tx1"/>
            </w14:solidFill>
          </w14:textFill>
        </w:rPr>
        <w:t>三、课程设置</w:t>
      </w: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一）主干学科：计算机科学与技术</w:t>
      </w: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（二）核心课程及主要实践性教学环节</w:t>
      </w: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1.核心课程：</w:t>
      </w: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离散数学、程序设计基础、计算机硬件基础、数据结构与算法、面向对象程序设计、计算机组成原理、操作系统、数据库系统原理、编译原理、算法设计与分析、计算机网络、软件工程</w:t>
      </w:r>
      <w:r>
        <w:rPr>
          <w:rFonts w:hint="eastAsia" w:ascii="宋体" w:hAnsi="宋体" w:eastAsia="宋体" w:cs="宋体"/>
          <w:color w:val="000000" w:themeColor="text1"/>
          <w:sz w:val="21"/>
          <w:szCs w:val="21"/>
          <w:lang w:eastAsia="zh-CN"/>
          <w14:textFill>
            <w14:solidFill>
              <w14:schemeClr w14:val="tx1"/>
            </w14:solidFill>
          </w14:textFill>
        </w:rPr>
        <w:t>与</w:t>
      </w:r>
      <w:r>
        <w:rPr>
          <w:rFonts w:hint="eastAsia" w:ascii="宋体" w:hAnsi="宋体" w:eastAsia="宋体" w:cs="宋体"/>
          <w:color w:val="000000" w:themeColor="text1"/>
          <w:sz w:val="21"/>
          <w:szCs w:val="21"/>
          <w14:textFill>
            <w14:solidFill>
              <w14:schemeClr w14:val="tx1"/>
            </w14:solidFill>
          </w14:textFill>
        </w:rPr>
        <w:t>IT项目管理</w:t>
      </w:r>
      <w:r>
        <w:rPr>
          <w:rFonts w:hint="eastAsia" w:ascii="宋体" w:hAnsi="宋体" w:eastAsia="宋体" w:cs="宋体"/>
          <w:color w:val="000000" w:themeColor="text1"/>
          <w:sz w:val="21"/>
          <w:szCs w:val="21"/>
          <w:lang w:eastAsia="zh-CN"/>
          <w14:textFill>
            <w14:solidFill>
              <w14:schemeClr w14:val="tx1"/>
            </w14:solidFill>
          </w14:textFill>
        </w:rPr>
        <w:t>、智能计算基础、机器学习、大数据技术原理与应用、神经网络与深度学习、机器视觉</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2.主要实践性教学环节：</w:t>
      </w: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思想政治理论课实践教学、程序设计与数据结构课程设计、数据库系统课程设计、操作系统课程设计、编译原理课程设计、</w:t>
      </w:r>
      <w:r>
        <w:rPr>
          <w:rFonts w:hint="eastAsia" w:ascii="宋体" w:hAnsi="宋体" w:eastAsia="宋体" w:cs="宋体"/>
          <w:color w:val="000000" w:themeColor="text1"/>
          <w:sz w:val="21"/>
          <w:szCs w:val="21"/>
          <w:lang w:eastAsia="zh-CN"/>
          <w14:textFill>
            <w14:solidFill>
              <w14:schemeClr w14:val="tx1"/>
            </w14:solidFill>
          </w14:textFill>
        </w:rPr>
        <w:t>大数据开发实训</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人工智能</w:t>
      </w:r>
      <w:r>
        <w:rPr>
          <w:rFonts w:hint="eastAsia" w:ascii="宋体" w:hAnsi="宋体" w:eastAsia="宋体" w:cs="宋体"/>
          <w:color w:val="000000" w:themeColor="text1"/>
          <w:sz w:val="21"/>
          <w:szCs w:val="21"/>
          <w14:textFill>
            <w14:solidFill>
              <w14:schemeClr w14:val="tx1"/>
            </w14:solidFill>
          </w14:textFill>
        </w:rPr>
        <w:t>综合实训、计算机软件综合实训、企业项目综合实训、毕业设计。</w:t>
      </w:r>
    </w:p>
    <w:p>
      <w:pPr>
        <w:spacing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（三）各环节学时学分比例</w:t>
      </w:r>
    </w:p>
    <w:tbl>
      <w:tblPr>
        <w:tblStyle w:val="7"/>
        <w:tblW w:w="8373" w:type="dxa"/>
        <w:jc w:val="center"/>
        <w:tblLayout w:type="fixed"/>
        <w:tblCellMar>
          <w:top w:w="0" w:type="dxa"/>
          <w:left w:w="108" w:type="dxa"/>
          <w:bottom w:w="0" w:type="dxa"/>
          <w:right w:w="108" w:type="dxa"/>
        </w:tblCellMar>
      </w:tblPr>
      <w:tblGrid>
        <w:gridCol w:w="1186"/>
        <w:gridCol w:w="2011"/>
        <w:gridCol w:w="1147"/>
        <w:gridCol w:w="1011"/>
        <w:gridCol w:w="1509"/>
        <w:gridCol w:w="1509"/>
      </w:tblGrid>
      <w:tr>
        <w:tblPrEx>
          <w:tblCellMar>
            <w:top w:w="0" w:type="dxa"/>
            <w:left w:w="108" w:type="dxa"/>
            <w:bottom w:w="0" w:type="dxa"/>
            <w:right w:w="108" w:type="dxa"/>
          </w:tblCellMar>
        </w:tblPrEx>
        <w:trPr>
          <w:jc w:val="center"/>
        </w:trPr>
        <w:tc>
          <w:tcPr>
            <w:tcW w:w="3197"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00" w:lineRule="auto"/>
              <w:jc w:val="center"/>
              <w:rPr>
                <w:rFonts w:ascii="宋体fal" w:hAnsi="Times New Roman" w:eastAsia="宋体" w:cs="Times New Roman"/>
                <w:b/>
                <w:bCs/>
                <w:color w:val="000000" w:themeColor="text1"/>
                <w:kern w:val="2"/>
                <w:sz w:val="21"/>
                <w:szCs w:val="21"/>
                <w14:textFill>
                  <w14:solidFill>
                    <w14:schemeClr w14:val="tx1"/>
                  </w14:solidFill>
                </w14:textFill>
              </w:rPr>
            </w:pPr>
            <w:r>
              <w:rPr>
                <w:rFonts w:hint="eastAsia" w:ascii="宋体fal" w:hAnsi="宋体fal" w:eastAsia="宋体" w:cs="Times New Roman"/>
                <w:b/>
                <w:bCs/>
                <w:color w:val="000000" w:themeColor="text1"/>
                <w:kern w:val="2"/>
                <w:sz w:val="21"/>
                <w14:textFill>
                  <w14:solidFill>
                    <w14:schemeClr w14:val="tx1"/>
                  </w14:solidFill>
                </w14:textFill>
              </w:rPr>
              <w:t>课程类别</w:t>
            </w:r>
          </w:p>
        </w:tc>
        <w:tc>
          <w:tcPr>
            <w:tcW w:w="2158" w:type="dxa"/>
            <w:gridSpan w:val="2"/>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ascii="宋体fal" w:hAnsi="Times New Roman" w:eastAsia="宋体" w:cs="Times New Roman"/>
                <w:b/>
                <w:bCs/>
                <w:color w:val="000000" w:themeColor="text1"/>
                <w:kern w:val="2"/>
                <w:sz w:val="21"/>
                <w14:textFill>
                  <w14:solidFill>
                    <w14:schemeClr w14:val="tx1"/>
                  </w14:solidFill>
                </w14:textFill>
              </w:rPr>
            </w:pPr>
            <w:r>
              <w:rPr>
                <w:rFonts w:hint="eastAsia" w:ascii="宋体fal" w:hAnsi="宋体fal" w:eastAsia="宋体" w:cs="Times New Roman"/>
                <w:b/>
                <w:bCs/>
                <w:color w:val="000000" w:themeColor="text1"/>
                <w:kern w:val="2"/>
                <w:sz w:val="21"/>
                <w14:textFill>
                  <w14:solidFill>
                    <w14:schemeClr w14:val="tx1"/>
                  </w14:solidFill>
                </w14:textFill>
              </w:rPr>
              <w:t>应修学分</w:t>
            </w:r>
          </w:p>
        </w:tc>
        <w:tc>
          <w:tcPr>
            <w:tcW w:w="1509"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b/>
                <w:bCs/>
                <w:color w:val="000000" w:themeColor="text1"/>
                <w:kern w:val="2"/>
                <w:sz w:val="21"/>
                <w14:textFill>
                  <w14:solidFill>
                    <w14:schemeClr w14:val="tx1"/>
                  </w14:solidFill>
                </w14:textFill>
              </w:rPr>
            </w:pPr>
            <w:r>
              <w:rPr>
                <w:rFonts w:hint="eastAsia" w:ascii="Times New Roman" w:hAnsi="Times New Roman" w:eastAsia="宋体" w:cs="Times New Roman"/>
                <w:b/>
                <w:bCs/>
                <w:color w:val="000000" w:themeColor="text1"/>
                <w:kern w:val="2"/>
                <w:sz w:val="21"/>
                <w14:textFill>
                  <w14:solidFill>
                    <w14:schemeClr w14:val="tx1"/>
                  </w14:solidFill>
                </w14:textFill>
              </w:rPr>
              <w:t>学分比例</w:t>
            </w:r>
            <w:r>
              <w:rPr>
                <w:rFonts w:ascii="Times New Roman" w:hAnsi="Times New Roman" w:eastAsia="宋体" w:cs="Times New Roman"/>
                <w:b/>
                <w:bCs/>
                <w:color w:val="000000" w:themeColor="text1"/>
                <w:kern w:val="2"/>
                <w:sz w:val="21"/>
                <w14:textFill>
                  <w14:solidFill>
                    <w14:schemeClr w14:val="tx1"/>
                  </w14:solidFill>
                </w14:textFill>
              </w:rPr>
              <w:t>(%)</w:t>
            </w:r>
          </w:p>
        </w:tc>
        <w:tc>
          <w:tcPr>
            <w:tcW w:w="1509" w:type="dxa"/>
            <w:tcBorders>
              <w:top w:val="single" w:color="auto" w:sz="4" w:space="0"/>
              <w:left w:val="nil"/>
              <w:bottom w:val="single" w:color="auto" w:sz="4" w:space="0"/>
              <w:right w:val="single" w:color="auto" w:sz="4" w:space="0"/>
            </w:tcBorders>
          </w:tcPr>
          <w:p>
            <w:pPr>
              <w:widowControl w:val="0"/>
              <w:autoSpaceDE w:val="0"/>
              <w:autoSpaceDN w:val="0"/>
              <w:adjustRightInd w:val="0"/>
              <w:spacing w:line="300" w:lineRule="auto"/>
              <w:jc w:val="center"/>
              <w:rPr>
                <w:rFonts w:ascii="Times New Roman" w:hAnsi="Times New Roman" w:eastAsia="宋体" w:cs="Times New Roman"/>
                <w:b/>
                <w:bCs/>
                <w:color w:val="000000" w:themeColor="text1"/>
                <w:kern w:val="2"/>
                <w:sz w:val="21"/>
                <w14:textFill>
                  <w14:solidFill>
                    <w14:schemeClr w14:val="tx1"/>
                  </w14:solidFill>
                </w14:textFill>
              </w:rPr>
            </w:pPr>
            <w:r>
              <w:rPr>
                <w:rFonts w:hint="eastAsia" w:ascii="Times New Roman" w:hAnsi="Times New Roman" w:eastAsia="宋体" w:cs="Times New Roman"/>
                <w:b/>
                <w:bCs/>
                <w:color w:val="000000" w:themeColor="text1"/>
                <w:kern w:val="2"/>
                <w:sz w:val="21"/>
                <w14:textFill>
                  <w14:solidFill>
                    <w14:schemeClr w14:val="tx1"/>
                  </w14:solidFill>
                </w14:textFill>
              </w:rPr>
              <w:t>标准要求</w:t>
            </w:r>
          </w:p>
        </w:tc>
      </w:tr>
      <w:tr>
        <w:tblPrEx>
          <w:tblCellMar>
            <w:top w:w="0" w:type="dxa"/>
            <w:left w:w="108" w:type="dxa"/>
            <w:bottom w:w="0" w:type="dxa"/>
            <w:right w:w="108" w:type="dxa"/>
          </w:tblCellMar>
        </w:tblPrEx>
        <w:trPr>
          <w:jc w:val="center"/>
        </w:trPr>
        <w:tc>
          <w:tcPr>
            <w:tcW w:w="3197"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数学与自然科学</w:t>
            </w:r>
          </w:p>
        </w:tc>
        <w:tc>
          <w:tcPr>
            <w:tcW w:w="2158" w:type="dxa"/>
            <w:gridSpan w:val="2"/>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26.5</w:t>
            </w:r>
          </w:p>
        </w:tc>
        <w:tc>
          <w:tcPr>
            <w:tcW w:w="150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15</w:t>
            </w:r>
            <w:r>
              <w:rPr>
                <w:rFonts w:hint="eastAsia" w:ascii="Times New Roman" w:hAnsi="Times New Roman" w:eastAsia="宋体" w:cs="Times New Roman"/>
                <w:color w:val="000000" w:themeColor="text1"/>
                <w:kern w:val="2"/>
                <w:sz w:val="21"/>
                <w:lang w:val="en-US" w:eastAsia="zh-CN"/>
                <w14:textFill>
                  <w14:solidFill>
                    <w14:schemeClr w14:val="tx1"/>
                  </w14:solidFill>
                </w14:textFill>
              </w:rPr>
              <w:t>.5</w:t>
            </w:r>
            <w:r>
              <w:rPr>
                <w:rFonts w:ascii="Times New Roman" w:hAnsi="Times New Roman" w:eastAsia="宋体" w:cs="Times New Roman"/>
                <w:color w:val="000000" w:themeColor="text1"/>
                <w:kern w:val="2"/>
                <w:sz w:val="21"/>
                <w14:textFill>
                  <w14:solidFill>
                    <w14:schemeClr w14:val="tx1"/>
                  </w14:solidFill>
                </w14:textFill>
              </w:rPr>
              <w:t>%</w:t>
            </w:r>
          </w:p>
        </w:tc>
        <w:tc>
          <w:tcPr>
            <w:tcW w:w="1509" w:type="dxa"/>
            <w:tcBorders>
              <w:top w:val="single" w:color="auto" w:sz="4" w:space="0"/>
              <w:left w:val="nil"/>
              <w:bottom w:val="single" w:color="auto" w:sz="4" w:space="0"/>
              <w:right w:val="single" w:color="auto" w:sz="4" w:space="0"/>
            </w:tcBorders>
            <w:shd w:val="clear" w:color="auto" w:fill="FFFFFF" w:themeFill="background1"/>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&gt;=15%</w:t>
            </w:r>
          </w:p>
        </w:tc>
      </w:tr>
      <w:tr>
        <w:tblPrEx>
          <w:tblCellMar>
            <w:top w:w="0" w:type="dxa"/>
            <w:left w:w="108" w:type="dxa"/>
            <w:bottom w:w="0" w:type="dxa"/>
            <w:right w:w="108" w:type="dxa"/>
          </w:tblCellMar>
        </w:tblPrEx>
        <w:trPr>
          <w:jc w:val="center"/>
        </w:trPr>
        <w:tc>
          <w:tcPr>
            <w:tcW w:w="1186" w:type="dxa"/>
            <w:vMerge w:val="restart"/>
            <w:tcBorders>
              <w:top w:val="nil"/>
              <w:left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szCs w:val="21"/>
                <w14:textFill>
                  <w14:solidFill>
                    <w14:schemeClr w14:val="tx1"/>
                  </w14:solidFill>
                </w14:textFill>
              </w:rPr>
              <w:t>工程科学</w:t>
            </w:r>
          </w:p>
        </w:tc>
        <w:tc>
          <w:tcPr>
            <w:tcW w:w="2011" w:type="dxa"/>
            <w:tcBorders>
              <w:top w:val="nil"/>
              <w:left w:val="single" w:color="auto" w:sz="4" w:space="0"/>
              <w:bottom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工程基础</w:t>
            </w:r>
          </w:p>
        </w:tc>
        <w:tc>
          <w:tcPr>
            <w:tcW w:w="1147"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hint="eastAsia" w:ascii="Times New Roman" w:hAnsi="Times New Roman" w:eastAsia="宋体" w:cs="Times New Roman"/>
                <w:color w:val="000000" w:themeColor="text1"/>
                <w:kern w:val="2"/>
                <w:sz w:val="21"/>
                <w:lang w:eastAsia="zh-CN"/>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1</w:t>
            </w:r>
            <w:r>
              <w:rPr>
                <w:rFonts w:hint="eastAsia" w:ascii="Times New Roman" w:hAnsi="Times New Roman" w:eastAsia="宋体" w:cs="Times New Roman"/>
                <w:color w:val="000000" w:themeColor="text1"/>
                <w:kern w:val="2"/>
                <w:sz w:val="21"/>
                <w:lang w:val="en-US" w:eastAsia="zh-CN"/>
                <w14:textFill>
                  <w14:solidFill>
                    <w14:schemeClr w14:val="tx1"/>
                  </w14:solidFill>
                </w14:textFill>
              </w:rPr>
              <w:t>2</w:t>
            </w:r>
          </w:p>
        </w:tc>
        <w:tc>
          <w:tcPr>
            <w:tcW w:w="1011" w:type="dxa"/>
            <w:vMerge w:val="restart"/>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6</w:t>
            </w:r>
            <w:r>
              <w:rPr>
                <w:rFonts w:hint="eastAsia" w:ascii="Times New Roman" w:hAnsi="Times New Roman" w:eastAsia="宋体" w:cs="Times New Roman"/>
                <w:color w:val="000000" w:themeColor="text1"/>
                <w:kern w:val="2"/>
                <w:sz w:val="21"/>
                <w:lang w:val="en-US" w:eastAsia="zh-CN"/>
                <w14:textFill>
                  <w14:solidFill>
                    <w14:schemeClr w14:val="tx1"/>
                  </w14:solidFill>
                </w14:textFill>
              </w:rPr>
              <w:t>3.5</w:t>
            </w:r>
          </w:p>
        </w:tc>
        <w:tc>
          <w:tcPr>
            <w:tcW w:w="1509" w:type="dxa"/>
            <w:vMerge w:val="restart"/>
            <w:tcBorders>
              <w:top w:val="single" w:color="auto" w:sz="4" w:space="0"/>
              <w:left w:val="nil"/>
              <w:bottom w:val="single" w:color="auto" w:sz="4" w:space="0"/>
              <w:right w:val="single" w:color="auto" w:sz="4" w:space="0"/>
            </w:tcBorders>
            <w:shd w:val="clear" w:color="auto" w:fill="FFFFFF" w:themeFill="background1"/>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3</w:t>
            </w:r>
            <w:r>
              <w:rPr>
                <w:rFonts w:hint="eastAsia" w:ascii="Times New Roman" w:hAnsi="Times New Roman" w:eastAsia="宋体" w:cs="Times New Roman"/>
                <w:color w:val="000000" w:themeColor="text1"/>
                <w:kern w:val="2"/>
                <w:sz w:val="21"/>
                <w:lang w:val="en-US" w:eastAsia="zh-CN"/>
                <w14:textFill>
                  <w14:solidFill>
                    <w14:schemeClr w14:val="tx1"/>
                  </w14:solidFill>
                </w14:textFill>
              </w:rPr>
              <w:t>7.5</w:t>
            </w:r>
            <w:r>
              <w:rPr>
                <w:rFonts w:ascii="Times New Roman" w:hAnsi="Times New Roman" w:eastAsia="宋体" w:cs="Times New Roman"/>
                <w:color w:val="000000" w:themeColor="text1"/>
                <w:kern w:val="2"/>
                <w:sz w:val="21"/>
                <w14:textFill>
                  <w14:solidFill>
                    <w14:schemeClr w14:val="tx1"/>
                  </w14:solidFill>
                </w14:textFill>
              </w:rPr>
              <w:t>%</w:t>
            </w:r>
          </w:p>
        </w:tc>
        <w:tc>
          <w:tcPr>
            <w:tcW w:w="1509" w:type="dxa"/>
            <w:vMerge w:val="restart"/>
            <w:tcBorders>
              <w:top w:val="single" w:color="auto" w:sz="4" w:space="0"/>
              <w:left w:val="nil"/>
              <w:right w:val="single" w:color="auto" w:sz="4" w:space="0"/>
            </w:tcBorders>
            <w:shd w:val="clear" w:color="auto" w:fill="FFFFFF" w:themeFill="background1"/>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&gt;=30%</w:t>
            </w:r>
          </w:p>
        </w:tc>
      </w:tr>
      <w:tr>
        <w:tblPrEx>
          <w:tblCellMar>
            <w:top w:w="0" w:type="dxa"/>
            <w:left w:w="108" w:type="dxa"/>
            <w:bottom w:w="0" w:type="dxa"/>
            <w:right w:w="108" w:type="dxa"/>
          </w:tblCellMar>
        </w:tblPrEx>
        <w:trPr>
          <w:trHeight w:val="681" w:hRule="atLeast"/>
          <w:jc w:val="center"/>
        </w:trPr>
        <w:tc>
          <w:tcPr>
            <w:tcW w:w="1186" w:type="dxa"/>
            <w:vMerge w:val="continue"/>
            <w:tcBorders>
              <w:left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szCs w:val="21"/>
                <w14:textFill>
                  <w14:solidFill>
                    <w14:schemeClr w14:val="tx1"/>
                  </w14:solidFill>
                </w14:textFill>
              </w:rPr>
            </w:pPr>
          </w:p>
        </w:tc>
        <w:tc>
          <w:tcPr>
            <w:tcW w:w="2011" w:type="dxa"/>
            <w:tcBorders>
              <w:top w:val="single" w:color="auto" w:sz="4" w:space="0"/>
              <w:left w:val="nil"/>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专业基础</w:t>
            </w:r>
          </w:p>
        </w:tc>
        <w:tc>
          <w:tcPr>
            <w:tcW w:w="1147" w:type="dxa"/>
            <w:tcBorders>
              <w:top w:val="single" w:color="auto" w:sz="4" w:space="0"/>
              <w:left w:val="nil"/>
              <w:right w:val="single" w:color="auto" w:sz="4" w:space="0"/>
            </w:tcBorders>
            <w:vAlign w:val="center"/>
          </w:tcPr>
          <w:p>
            <w:pPr>
              <w:widowControl w:val="0"/>
              <w:autoSpaceDE w:val="0"/>
              <w:autoSpaceDN w:val="0"/>
              <w:adjustRightInd w:val="0"/>
              <w:spacing w:line="300" w:lineRule="auto"/>
              <w:jc w:val="center"/>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2</w:t>
            </w:r>
            <w:r>
              <w:rPr>
                <w:rFonts w:ascii="Times New Roman" w:hAnsi="Times New Roman" w:eastAsia="宋体" w:cs="Times New Roman"/>
                <w:color w:val="000000" w:themeColor="text1"/>
                <w:kern w:val="2"/>
                <w:sz w:val="21"/>
                <w14:textFill>
                  <w14:solidFill>
                    <w14:schemeClr w14:val="tx1"/>
                  </w14:solidFill>
                </w14:textFill>
              </w:rPr>
              <w:t>4</w:t>
            </w:r>
            <w:r>
              <w:rPr>
                <w:rFonts w:hint="eastAsia" w:ascii="Times New Roman" w:hAnsi="Times New Roman" w:eastAsia="宋体" w:cs="Times New Roman"/>
                <w:color w:val="000000" w:themeColor="text1"/>
                <w:kern w:val="2"/>
                <w:sz w:val="21"/>
                <w:lang w:val="en-US" w:eastAsia="zh-CN"/>
                <w14:textFill>
                  <w14:solidFill>
                    <w14:schemeClr w14:val="tx1"/>
                  </w14:solidFill>
                </w14:textFill>
              </w:rPr>
              <w:t>.5</w:t>
            </w:r>
          </w:p>
        </w:tc>
        <w:tc>
          <w:tcPr>
            <w:tcW w:w="1011"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color w:val="000000" w:themeColor="text1"/>
                <w:kern w:val="2"/>
                <w:sz w:val="21"/>
                <w:szCs w:val="21"/>
                <w14:textFill>
                  <w14:solidFill>
                    <w14:schemeClr w14:val="tx1"/>
                  </w14:solidFill>
                </w14:textFill>
              </w:rPr>
            </w:pPr>
          </w:p>
        </w:tc>
        <w:tc>
          <w:tcPr>
            <w:tcW w:w="1509" w:type="dxa"/>
            <w:vMerge w:val="continue"/>
            <w:tcBorders>
              <w:top w:val="single" w:color="auto" w:sz="4" w:space="0"/>
              <w:left w:val="nil"/>
              <w:bottom w:val="single" w:color="auto" w:sz="4" w:space="0"/>
              <w:right w:val="single" w:color="auto" w:sz="4" w:space="0"/>
            </w:tcBorders>
            <w:shd w:val="clear" w:color="auto" w:fill="FFFFFF" w:themeFill="background1"/>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p>
        </w:tc>
        <w:tc>
          <w:tcPr>
            <w:tcW w:w="1509" w:type="dxa"/>
            <w:vMerge w:val="continue"/>
            <w:tcBorders>
              <w:left w:val="nil"/>
              <w:right w:val="single" w:color="auto" w:sz="4" w:space="0"/>
            </w:tcBorders>
            <w:shd w:val="clear" w:color="auto" w:fill="FFFFFF" w:themeFill="background1"/>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p>
        </w:tc>
      </w:tr>
      <w:tr>
        <w:tblPrEx>
          <w:tblCellMar>
            <w:top w:w="0" w:type="dxa"/>
            <w:left w:w="108" w:type="dxa"/>
            <w:bottom w:w="0" w:type="dxa"/>
            <w:right w:w="108" w:type="dxa"/>
          </w:tblCellMar>
        </w:tblPrEx>
        <w:trPr>
          <w:trHeight w:val="681" w:hRule="atLeast"/>
          <w:jc w:val="center"/>
        </w:trPr>
        <w:tc>
          <w:tcPr>
            <w:tcW w:w="1186" w:type="dxa"/>
            <w:vMerge w:val="continue"/>
            <w:tcBorders>
              <w:left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szCs w:val="21"/>
                <w14:textFill>
                  <w14:solidFill>
                    <w14:schemeClr w14:val="tx1"/>
                  </w14:solidFill>
                </w14:textFill>
              </w:rPr>
            </w:pPr>
          </w:p>
        </w:tc>
        <w:tc>
          <w:tcPr>
            <w:tcW w:w="2011" w:type="dxa"/>
            <w:tcBorders>
              <w:top w:val="single" w:color="auto" w:sz="4" w:space="0"/>
              <w:left w:val="nil"/>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专业必修</w:t>
            </w:r>
          </w:p>
        </w:tc>
        <w:tc>
          <w:tcPr>
            <w:tcW w:w="1147" w:type="dxa"/>
            <w:tcBorders>
              <w:top w:val="single" w:color="auto" w:sz="4" w:space="0"/>
              <w:left w:val="nil"/>
              <w:right w:val="single" w:color="auto" w:sz="4" w:space="0"/>
            </w:tcBorders>
            <w:vAlign w:val="center"/>
          </w:tcPr>
          <w:p>
            <w:pPr>
              <w:widowControl w:val="0"/>
              <w:autoSpaceDE w:val="0"/>
              <w:autoSpaceDN w:val="0"/>
              <w:adjustRightInd w:val="0"/>
              <w:spacing w:line="300" w:lineRule="auto"/>
              <w:jc w:val="center"/>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14:textFill>
                  <w14:solidFill>
                    <w14:schemeClr w14:val="tx1"/>
                  </w14:solidFill>
                </w14:textFill>
              </w:rPr>
              <w:t>18</w:t>
            </w:r>
          </w:p>
        </w:tc>
        <w:tc>
          <w:tcPr>
            <w:tcW w:w="1011"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color w:val="000000" w:themeColor="text1"/>
                <w:kern w:val="2"/>
                <w:sz w:val="21"/>
                <w:szCs w:val="21"/>
                <w14:textFill>
                  <w14:solidFill>
                    <w14:schemeClr w14:val="tx1"/>
                  </w14:solidFill>
                </w14:textFill>
              </w:rPr>
            </w:pPr>
          </w:p>
        </w:tc>
        <w:tc>
          <w:tcPr>
            <w:tcW w:w="1509" w:type="dxa"/>
            <w:vMerge w:val="continue"/>
            <w:tcBorders>
              <w:top w:val="single" w:color="auto" w:sz="4" w:space="0"/>
              <w:left w:val="nil"/>
              <w:bottom w:val="single" w:color="auto" w:sz="4" w:space="0"/>
              <w:right w:val="single" w:color="auto" w:sz="4" w:space="0"/>
            </w:tcBorders>
            <w:shd w:val="clear" w:color="auto" w:fill="FFFFFF" w:themeFill="background1"/>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p>
        </w:tc>
        <w:tc>
          <w:tcPr>
            <w:tcW w:w="1509" w:type="dxa"/>
            <w:vMerge w:val="continue"/>
            <w:tcBorders>
              <w:left w:val="nil"/>
              <w:right w:val="single" w:color="auto" w:sz="4" w:space="0"/>
            </w:tcBorders>
            <w:shd w:val="clear" w:color="auto" w:fill="FFFFFF" w:themeFill="background1"/>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p>
        </w:tc>
      </w:tr>
      <w:tr>
        <w:tblPrEx>
          <w:tblCellMar>
            <w:top w:w="0" w:type="dxa"/>
            <w:left w:w="108" w:type="dxa"/>
            <w:bottom w:w="0" w:type="dxa"/>
            <w:right w:w="108" w:type="dxa"/>
          </w:tblCellMar>
        </w:tblPrEx>
        <w:trPr>
          <w:jc w:val="center"/>
        </w:trPr>
        <w:tc>
          <w:tcPr>
            <w:tcW w:w="1186" w:type="dxa"/>
            <w:vMerge w:val="continue"/>
            <w:tcBorders>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kern w:val="2"/>
                <w:sz w:val="21"/>
                <w:szCs w:val="21"/>
                <w14:textFill>
                  <w14:solidFill>
                    <w14:schemeClr w14:val="tx1"/>
                  </w14:solidFill>
                </w14:textFill>
              </w:rPr>
            </w:pPr>
          </w:p>
        </w:tc>
        <w:tc>
          <w:tcPr>
            <w:tcW w:w="2011"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专业选修</w:t>
            </w:r>
          </w:p>
        </w:tc>
        <w:tc>
          <w:tcPr>
            <w:tcW w:w="1147"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hint="eastAsia" w:ascii="Times New Roman" w:hAnsi="Times New Roman" w:eastAsia="宋体" w:cs="Times New Roman"/>
                <w:color w:val="000000" w:themeColor="text1"/>
                <w:kern w:val="2"/>
                <w:sz w:val="21"/>
                <w:lang w:eastAsia="zh-CN"/>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14:textFill>
                  <w14:solidFill>
                    <w14:schemeClr w14:val="tx1"/>
                  </w14:solidFill>
                </w14:textFill>
              </w:rPr>
              <w:t>9</w:t>
            </w:r>
          </w:p>
        </w:tc>
        <w:tc>
          <w:tcPr>
            <w:tcW w:w="1011" w:type="dxa"/>
            <w:vMerge w:val="continue"/>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color w:val="000000" w:themeColor="text1"/>
                <w:kern w:val="2"/>
                <w:sz w:val="21"/>
                <w:szCs w:val="21"/>
                <w14:textFill>
                  <w14:solidFill>
                    <w14:schemeClr w14:val="tx1"/>
                  </w14:solidFill>
                </w14:textFill>
              </w:rPr>
            </w:pPr>
          </w:p>
        </w:tc>
        <w:tc>
          <w:tcPr>
            <w:tcW w:w="1509" w:type="dxa"/>
            <w:vMerge w:val="continue"/>
            <w:tcBorders>
              <w:top w:val="single" w:color="auto" w:sz="4" w:space="0"/>
              <w:left w:val="nil"/>
              <w:bottom w:val="single" w:color="auto" w:sz="4" w:space="0"/>
              <w:right w:val="single" w:color="auto" w:sz="4" w:space="0"/>
            </w:tcBorders>
            <w:shd w:val="clear" w:color="auto" w:fill="FFFFFF" w:themeFill="background1"/>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p>
        </w:tc>
        <w:tc>
          <w:tcPr>
            <w:tcW w:w="1509" w:type="dxa"/>
            <w:vMerge w:val="continue"/>
            <w:tcBorders>
              <w:left w:val="nil"/>
              <w:bottom w:val="single" w:color="auto" w:sz="4" w:space="0"/>
              <w:right w:val="single" w:color="auto" w:sz="4" w:space="0"/>
            </w:tcBorders>
            <w:shd w:val="clear" w:color="auto" w:fill="FFFFFF" w:themeFill="background1"/>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p>
        </w:tc>
      </w:tr>
      <w:tr>
        <w:tblPrEx>
          <w:tblCellMar>
            <w:top w:w="0" w:type="dxa"/>
            <w:left w:w="108" w:type="dxa"/>
            <w:bottom w:w="0" w:type="dxa"/>
            <w:right w:w="108" w:type="dxa"/>
          </w:tblCellMar>
        </w:tblPrEx>
        <w:trPr>
          <w:jc w:val="center"/>
        </w:trPr>
        <w:tc>
          <w:tcPr>
            <w:tcW w:w="3197"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工程实践与毕业设计（论文）</w:t>
            </w:r>
          </w:p>
        </w:tc>
        <w:tc>
          <w:tcPr>
            <w:tcW w:w="2158" w:type="dxa"/>
            <w:gridSpan w:val="2"/>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hint="default" w:ascii="Times New Roman" w:hAnsi="Times New Roman" w:eastAsia="宋体" w:cs="Times New Roman"/>
                <w:color w:val="000000" w:themeColor="text1"/>
                <w:kern w:val="2"/>
                <w:sz w:val="21"/>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14:textFill>
                  <w14:solidFill>
                    <w14:schemeClr w14:val="tx1"/>
                  </w14:solidFill>
                </w14:textFill>
              </w:rPr>
              <w:t>39.5</w:t>
            </w:r>
          </w:p>
        </w:tc>
        <w:tc>
          <w:tcPr>
            <w:tcW w:w="150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2</w:t>
            </w:r>
            <w:r>
              <w:rPr>
                <w:rFonts w:ascii="Times New Roman" w:hAnsi="Times New Roman" w:eastAsia="宋体" w:cs="Times New Roman"/>
                <w:color w:val="000000" w:themeColor="text1"/>
                <w:kern w:val="2"/>
                <w:sz w:val="21"/>
                <w14:textFill>
                  <w14:solidFill>
                    <w14:schemeClr w14:val="tx1"/>
                  </w14:solidFill>
                </w14:textFill>
              </w:rPr>
              <w:t>3</w:t>
            </w:r>
            <w:r>
              <w:rPr>
                <w:rFonts w:hint="eastAsia" w:ascii="Times New Roman" w:hAnsi="Times New Roman" w:eastAsia="宋体" w:cs="Times New Roman"/>
                <w:color w:val="000000" w:themeColor="text1"/>
                <w:kern w:val="2"/>
                <w:sz w:val="21"/>
                <w:lang w:val="en-US" w:eastAsia="zh-CN"/>
                <w14:textFill>
                  <w14:solidFill>
                    <w14:schemeClr w14:val="tx1"/>
                  </w14:solidFill>
                </w14:textFill>
              </w:rPr>
              <w:t>.2</w:t>
            </w:r>
            <w:r>
              <w:rPr>
                <w:rFonts w:ascii="Times New Roman" w:hAnsi="Times New Roman" w:eastAsia="宋体" w:cs="Times New Roman"/>
                <w:color w:val="000000" w:themeColor="text1"/>
                <w:kern w:val="2"/>
                <w:sz w:val="21"/>
                <w14:textFill>
                  <w14:solidFill>
                    <w14:schemeClr w14:val="tx1"/>
                  </w14:solidFill>
                </w14:textFill>
              </w:rPr>
              <w:t>%</w:t>
            </w:r>
          </w:p>
        </w:tc>
        <w:tc>
          <w:tcPr>
            <w:tcW w:w="1509" w:type="dxa"/>
            <w:tcBorders>
              <w:top w:val="single" w:color="auto" w:sz="4" w:space="0"/>
              <w:left w:val="nil"/>
              <w:bottom w:val="single" w:color="auto" w:sz="4" w:space="0"/>
              <w:right w:val="single" w:color="auto" w:sz="4" w:space="0"/>
            </w:tcBorders>
            <w:shd w:val="clear" w:color="auto" w:fill="FFFFFF" w:themeFill="background1"/>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&gt;=</w:t>
            </w:r>
            <w:r>
              <w:rPr>
                <w:rFonts w:hint="eastAsia" w:ascii="Times New Roman" w:hAnsi="Times New Roman" w:eastAsia="宋体" w:cs="Times New Roman"/>
                <w:color w:val="000000" w:themeColor="text1"/>
                <w:kern w:val="2"/>
                <w:sz w:val="21"/>
                <w14:textFill>
                  <w14:solidFill>
                    <w14:schemeClr w14:val="tx1"/>
                  </w14:solidFill>
                </w14:textFill>
              </w:rPr>
              <w:t>2</w:t>
            </w:r>
            <w:r>
              <w:rPr>
                <w:rFonts w:ascii="Times New Roman" w:hAnsi="Times New Roman" w:eastAsia="宋体" w:cs="Times New Roman"/>
                <w:color w:val="000000" w:themeColor="text1"/>
                <w:kern w:val="2"/>
                <w:sz w:val="21"/>
                <w14:textFill>
                  <w14:solidFill>
                    <w14:schemeClr w14:val="tx1"/>
                  </w14:solidFill>
                </w14:textFill>
              </w:rPr>
              <w:t>0%</w:t>
            </w:r>
          </w:p>
        </w:tc>
      </w:tr>
      <w:tr>
        <w:tblPrEx>
          <w:tblCellMar>
            <w:top w:w="0" w:type="dxa"/>
            <w:left w:w="108" w:type="dxa"/>
            <w:bottom w:w="0" w:type="dxa"/>
            <w:right w:w="108" w:type="dxa"/>
          </w:tblCellMar>
        </w:tblPrEx>
        <w:trPr>
          <w:trHeight w:val="439" w:hRule="atLeast"/>
          <w:jc w:val="center"/>
        </w:trPr>
        <w:tc>
          <w:tcPr>
            <w:tcW w:w="1186" w:type="dxa"/>
            <w:vMerge w:val="restart"/>
            <w:tcBorders>
              <w:top w:val="nil"/>
              <w:left w:val="single" w:color="auto" w:sz="4" w:space="0"/>
              <w:right w:val="single" w:color="auto" w:sz="4" w:space="0"/>
            </w:tcBorders>
            <w:vAlign w:val="center"/>
          </w:tcPr>
          <w:p>
            <w:pPr>
              <w:widowControl w:val="0"/>
              <w:autoSpaceDE w:val="0"/>
              <w:autoSpaceDN w:val="0"/>
              <w:adjustRightInd w:val="0"/>
              <w:spacing w:line="240" w:lineRule="exact"/>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人文社会科学类通识教育</w:t>
            </w:r>
          </w:p>
        </w:tc>
        <w:tc>
          <w:tcPr>
            <w:tcW w:w="2011"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通识教育必修</w:t>
            </w:r>
          </w:p>
        </w:tc>
        <w:tc>
          <w:tcPr>
            <w:tcW w:w="1147" w:type="dxa"/>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31.5</w:t>
            </w:r>
          </w:p>
        </w:tc>
        <w:tc>
          <w:tcPr>
            <w:tcW w:w="1011" w:type="dxa"/>
            <w:vMerge w:val="restart"/>
            <w:tcBorders>
              <w:top w:val="single" w:color="auto" w:sz="4" w:space="0"/>
              <w:left w:val="nil"/>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40.5</w:t>
            </w:r>
          </w:p>
        </w:tc>
        <w:tc>
          <w:tcPr>
            <w:tcW w:w="1509" w:type="dxa"/>
            <w:vMerge w:val="restart"/>
            <w:tcBorders>
              <w:top w:val="single" w:color="auto" w:sz="4" w:space="0"/>
              <w:left w:val="nil"/>
              <w:right w:val="single" w:color="auto" w:sz="4" w:space="0"/>
            </w:tcBorders>
            <w:shd w:val="clear" w:color="auto" w:fill="FFFFFF" w:themeFill="background1"/>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lang w:val="en-US" w:eastAsia="zh-CN"/>
                <w14:textFill>
                  <w14:solidFill>
                    <w14:schemeClr w14:val="tx1"/>
                  </w14:solidFill>
                </w14:textFill>
              </w:rPr>
              <w:t>23.8</w:t>
            </w:r>
            <w:r>
              <w:rPr>
                <w:rFonts w:ascii="Times New Roman" w:hAnsi="Times New Roman" w:eastAsia="宋体" w:cs="Times New Roman"/>
                <w:color w:val="000000" w:themeColor="text1"/>
                <w:kern w:val="2"/>
                <w:sz w:val="21"/>
                <w14:textFill>
                  <w14:solidFill>
                    <w14:schemeClr w14:val="tx1"/>
                  </w14:solidFill>
                </w14:textFill>
              </w:rPr>
              <w:t>%</w:t>
            </w:r>
          </w:p>
        </w:tc>
        <w:tc>
          <w:tcPr>
            <w:tcW w:w="1509" w:type="dxa"/>
            <w:vMerge w:val="restart"/>
            <w:tcBorders>
              <w:top w:val="single" w:color="auto" w:sz="4" w:space="0"/>
              <w:left w:val="nil"/>
              <w:right w:val="single" w:color="auto" w:sz="4" w:space="0"/>
            </w:tcBorders>
            <w:shd w:val="clear" w:color="auto" w:fill="FFFFFF" w:themeFill="background1"/>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&gt;=15%</w:t>
            </w:r>
          </w:p>
        </w:tc>
      </w:tr>
      <w:tr>
        <w:tblPrEx>
          <w:tblCellMar>
            <w:top w:w="0" w:type="dxa"/>
            <w:left w:w="108" w:type="dxa"/>
            <w:bottom w:w="0" w:type="dxa"/>
            <w:right w:w="108" w:type="dxa"/>
          </w:tblCellMar>
        </w:tblPrEx>
        <w:trPr>
          <w:trHeight w:val="515" w:hRule="atLeast"/>
          <w:jc w:val="center"/>
        </w:trPr>
        <w:tc>
          <w:tcPr>
            <w:tcW w:w="1186" w:type="dxa"/>
            <w:vMerge w:val="continue"/>
            <w:tcBorders>
              <w:left w:val="single" w:color="auto" w:sz="4" w:space="0"/>
              <w:right w:val="single" w:color="auto" w:sz="4" w:space="0"/>
            </w:tcBorders>
            <w:vAlign w:val="center"/>
          </w:tcPr>
          <w:p>
            <w:pPr>
              <w:rPr>
                <w:rFonts w:ascii="Times New Roman" w:hAnsi="Times New Roman" w:eastAsia="宋体" w:cs="Times New Roman"/>
                <w:color w:val="000000" w:themeColor="text1"/>
                <w:kern w:val="2"/>
                <w:sz w:val="21"/>
                <w:szCs w:val="21"/>
                <w14:textFill>
                  <w14:solidFill>
                    <w14:schemeClr w14:val="tx1"/>
                  </w14:solidFill>
                </w14:textFill>
              </w:rPr>
            </w:pPr>
          </w:p>
        </w:tc>
        <w:tc>
          <w:tcPr>
            <w:tcW w:w="2011" w:type="dxa"/>
            <w:tcBorders>
              <w:top w:val="single" w:color="auto" w:sz="4" w:space="0"/>
              <w:left w:val="nil"/>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通识教育选修</w:t>
            </w:r>
          </w:p>
        </w:tc>
        <w:tc>
          <w:tcPr>
            <w:tcW w:w="1147" w:type="dxa"/>
            <w:tcBorders>
              <w:top w:val="single" w:color="auto" w:sz="4" w:space="0"/>
              <w:left w:val="nil"/>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9</w:t>
            </w:r>
          </w:p>
        </w:tc>
        <w:tc>
          <w:tcPr>
            <w:tcW w:w="1011" w:type="dxa"/>
            <w:vMerge w:val="continue"/>
            <w:tcBorders>
              <w:left w:val="nil"/>
              <w:right w:val="single" w:color="auto" w:sz="4" w:space="0"/>
            </w:tcBorders>
            <w:vAlign w:val="center"/>
          </w:tcPr>
          <w:p>
            <w:pPr>
              <w:rPr>
                <w:rFonts w:ascii="Times New Roman" w:hAnsi="Times New Roman" w:eastAsia="宋体" w:cs="Times New Roman"/>
                <w:color w:val="000000" w:themeColor="text1"/>
                <w:kern w:val="2"/>
                <w:sz w:val="21"/>
                <w:szCs w:val="21"/>
                <w14:textFill>
                  <w14:solidFill>
                    <w14:schemeClr w14:val="tx1"/>
                  </w14:solidFill>
                </w14:textFill>
              </w:rPr>
            </w:pPr>
          </w:p>
        </w:tc>
        <w:tc>
          <w:tcPr>
            <w:tcW w:w="1509" w:type="dxa"/>
            <w:vMerge w:val="continue"/>
            <w:tcBorders>
              <w:left w:val="nil"/>
              <w:right w:val="single" w:color="auto" w:sz="4" w:space="0"/>
            </w:tcBorders>
            <w:shd w:val="clear" w:color="auto" w:fill="FFFFFF" w:themeFill="background1"/>
            <w:vAlign w:val="center"/>
          </w:tcPr>
          <w:p>
            <w:pPr>
              <w:rPr>
                <w:rFonts w:ascii="Times New Roman" w:hAnsi="Times New Roman" w:eastAsia="宋体" w:cs="Times New Roman"/>
                <w:color w:val="000000" w:themeColor="text1"/>
                <w:kern w:val="2"/>
                <w:sz w:val="21"/>
                <w:szCs w:val="21"/>
                <w14:textFill>
                  <w14:solidFill>
                    <w14:schemeClr w14:val="tx1"/>
                  </w14:solidFill>
                </w14:textFill>
              </w:rPr>
            </w:pPr>
          </w:p>
        </w:tc>
        <w:tc>
          <w:tcPr>
            <w:tcW w:w="1509" w:type="dxa"/>
            <w:vMerge w:val="continue"/>
            <w:tcBorders>
              <w:left w:val="nil"/>
              <w:right w:val="single" w:color="auto" w:sz="4" w:space="0"/>
            </w:tcBorders>
            <w:shd w:val="clear" w:color="auto" w:fill="FFFFFF" w:themeFill="background1"/>
          </w:tcPr>
          <w:p>
            <w:pPr>
              <w:rPr>
                <w:rFonts w:ascii="Times New Roman" w:hAnsi="Times New Roman" w:eastAsia="宋体" w:cs="Times New Roman"/>
                <w:color w:val="000000" w:themeColor="text1"/>
                <w:kern w:val="2"/>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3197"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2"/>
                <w:sz w:val="21"/>
                <w14:textFill>
                  <w14:solidFill>
                    <w14:schemeClr w14:val="tx1"/>
                  </w14:solidFill>
                </w14:textFill>
              </w:rPr>
              <w:t>合计</w:t>
            </w:r>
          </w:p>
        </w:tc>
        <w:tc>
          <w:tcPr>
            <w:tcW w:w="2158" w:type="dxa"/>
            <w:gridSpan w:val="2"/>
            <w:tcBorders>
              <w:top w:val="single" w:color="auto" w:sz="4" w:space="0"/>
              <w:left w:val="nil"/>
              <w:bottom w:val="single" w:color="auto" w:sz="4" w:space="0"/>
              <w:right w:val="single" w:color="auto" w:sz="4" w:space="0"/>
            </w:tcBorders>
            <w:vAlign w:val="center"/>
          </w:tcPr>
          <w:p>
            <w:pPr>
              <w:widowControl w:val="0"/>
              <w:autoSpaceDE w:val="0"/>
              <w:autoSpaceDN w:val="0"/>
              <w:adjustRightInd w:val="0"/>
              <w:spacing w:line="300" w:lineRule="auto"/>
              <w:jc w:val="center"/>
              <w:rPr>
                <w:rFonts w:hint="eastAsia" w:ascii="Times New Roman" w:hAnsi="Times New Roman" w:eastAsia="宋体" w:cs="Times New Roman"/>
                <w:color w:val="000000" w:themeColor="text1"/>
                <w:kern w:val="2"/>
                <w:sz w:val="21"/>
                <w:lang w:eastAsia="zh-CN"/>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17</w:t>
            </w:r>
            <w:r>
              <w:rPr>
                <w:rFonts w:hint="eastAsia" w:ascii="Times New Roman" w:hAnsi="Times New Roman" w:eastAsia="宋体" w:cs="Times New Roman"/>
                <w:color w:val="000000" w:themeColor="text1"/>
                <w:kern w:val="2"/>
                <w:sz w:val="21"/>
                <w:lang w:val="en-US" w:eastAsia="zh-CN"/>
                <w14:textFill>
                  <w14:solidFill>
                    <w14:schemeClr w14:val="tx1"/>
                  </w14:solidFill>
                </w14:textFill>
              </w:rPr>
              <w:t>0</w:t>
            </w:r>
          </w:p>
        </w:tc>
        <w:tc>
          <w:tcPr>
            <w:tcW w:w="150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r>
              <w:rPr>
                <w:rFonts w:ascii="Times New Roman" w:hAnsi="Times New Roman" w:eastAsia="宋体" w:cs="Times New Roman"/>
                <w:color w:val="000000" w:themeColor="text1"/>
                <w:kern w:val="2"/>
                <w:sz w:val="21"/>
                <w14:textFill>
                  <w14:solidFill>
                    <w14:schemeClr w14:val="tx1"/>
                  </w14:solidFill>
                </w14:textFill>
              </w:rPr>
              <w:t>100%</w:t>
            </w:r>
          </w:p>
        </w:tc>
        <w:tc>
          <w:tcPr>
            <w:tcW w:w="1509" w:type="dxa"/>
            <w:tcBorders>
              <w:top w:val="single" w:color="auto" w:sz="4" w:space="0"/>
              <w:left w:val="nil"/>
              <w:bottom w:val="single" w:color="auto" w:sz="4" w:space="0"/>
              <w:right w:val="single" w:color="auto" w:sz="4" w:space="0"/>
            </w:tcBorders>
            <w:shd w:val="clear" w:color="auto" w:fill="FFFFFF" w:themeFill="background1"/>
          </w:tcPr>
          <w:p>
            <w:pPr>
              <w:widowControl w:val="0"/>
              <w:autoSpaceDE w:val="0"/>
              <w:autoSpaceDN w:val="0"/>
              <w:adjustRightInd w:val="0"/>
              <w:spacing w:line="300" w:lineRule="auto"/>
              <w:jc w:val="center"/>
              <w:rPr>
                <w:rFonts w:ascii="Times New Roman" w:hAnsi="Times New Roman" w:eastAsia="宋体" w:cs="Times New Roman"/>
                <w:color w:val="000000" w:themeColor="text1"/>
                <w:kern w:val="2"/>
                <w:sz w:val="21"/>
                <w14:textFill>
                  <w14:solidFill>
                    <w14:schemeClr w14:val="tx1"/>
                  </w14:solidFill>
                </w14:textFill>
              </w:rPr>
            </w:pPr>
          </w:p>
        </w:tc>
      </w:tr>
    </w:tbl>
    <w:p>
      <w:pPr>
        <w:spacing w:before="240" w:beforeLines="100" w:line="360" w:lineRule="auto"/>
        <w:ind w:firstLine="420" w:firstLineChars="20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（四）第二课堂</w:t>
      </w:r>
    </w:p>
    <w:p>
      <w:pPr>
        <w:spacing w:line="360" w:lineRule="auto"/>
        <w:ind w:firstLine="420" w:firstLineChars="200"/>
        <w:rPr>
          <w:rFonts w:ascii="宋体" w:hAnsi="宋体" w:eastAsia="宋体" w:cs="Times New Roman"/>
          <w:b/>
          <w:color w:val="000000" w:themeColor="text1"/>
          <w:kern w:val="2"/>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第二课堂活动项目分为“社会责任”“创新能力”“实践能力”“身心修养”“特色发展”五个模块，进行分类记录和管理。</w:t>
      </w:r>
    </w:p>
    <w:p>
      <w:pPr>
        <w:widowControl w:val="0"/>
        <w:autoSpaceDE w:val="0"/>
        <w:autoSpaceDN w:val="0"/>
        <w:adjustRightInd w:val="0"/>
        <w:spacing w:before="120" w:beforeLines="50" w:after="120" w:afterLines="50"/>
        <w:ind w:firstLine="482" w:firstLineChars="200"/>
        <w:jc w:val="both"/>
        <w:rPr>
          <w:rFonts w:ascii="宋体" w:hAnsi="宋体" w:eastAsia="宋体" w:cs="Times New Roman"/>
          <w:b/>
          <w:color w:val="000000" w:themeColor="text1"/>
          <w:kern w:val="2"/>
          <w14:textFill>
            <w14:solidFill>
              <w14:schemeClr w14:val="tx1"/>
            </w14:solidFill>
          </w14:textFill>
        </w:rPr>
      </w:pPr>
      <w:r>
        <w:rPr>
          <w:rFonts w:hint="eastAsia" w:ascii="宋体" w:hAnsi="宋体" w:eastAsia="宋体" w:cs="Times New Roman"/>
          <w:b/>
          <w:color w:val="000000" w:themeColor="text1"/>
          <w:kern w:val="2"/>
          <w14:textFill>
            <w14:solidFill>
              <w14:schemeClr w14:val="tx1"/>
            </w14:solidFill>
          </w14:textFill>
        </w:rPr>
        <w:t>四、毕业及学位要求</w:t>
      </w: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学制：4年</w:t>
      </w: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修业年限：3~6年</w:t>
      </w: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毕业学分要求：</w:t>
      </w:r>
      <w:r>
        <w:rPr>
          <w:rFonts w:ascii="Times New Roman" w:hAnsi="Times New Roman" w:eastAsia="宋体" w:cs="Times New Roman"/>
          <w:color w:val="000000" w:themeColor="text1"/>
          <w:sz w:val="21"/>
          <w:szCs w:val="21"/>
          <w14:textFill>
            <w14:solidFill>
              <w14:schemeClr w14:val="tx1"/>
            </w14:solidFill>
          </w14:textFill>
        </w:rPr>
        <w:t>不少于17</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学分</w:t>
      </w:r>
    </w:p>
    <w:p>
      <w:pPr>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授予学位：符合国家学位规定和山东理工大学学位授予条件者，授予工学学士学位</w:t>
      </w:r>
    </w:p>
    <w:p>
      <w:pPr>
        <w:widowControl w:val="0"/>
        <w:autoSpaceDE w:val="0"/>
        <w:autoSpaceDN w:val="0"/>
        <w:adjustRightInd w:val="0"/>
        <w:spacing w:before="100" w:beforeAutospacing="1" w:after="156" w:afterLines="50"/>
        <w:ind w:firstLine="482" w:firstLineChars="200"/>
        <w:jc w:val="both"/>
        <w:outlineLvl w:val="0"/>
        <w:rPr>
          <w:rFonts w:ascii="宋体" w:hAnsi="宋体" w:eastAsia="宋体" w:cs="Times New Roman"/>
          <w:b/>
          <w:color w:val="000000" w:themeColor="text1"/>
          <w:kern w:val="2"/>
          <w14:textFill>
            <w14:solidFill>
              <w14:schemeClr w14:val="tx1"/>
            </w14:solidFill>
          </w14:textFill>
        </w:rPr>
      </w:pPr>
      <w:bookmarkStart w:id="1" w:name="_Hlk47366586"/>
      <w:r>
        <w:rPr>
          <w:rFonts w:hint="eastAsia" w:ascii="宋体" w:hAnsi="宋体" w:eastAsia="宋体" w:cs="Times New Roman"/>
          <w:b/>
          <w:color w:val="000000" w:themeColor="text1"/>
          <w:kern w:val="2"/>
          <w14:textFill>
            <w14:solidFill>
              <w14:schemeClr w14:val="tx1"/>
            </w14:solidFill>
          </w14:textFill>
        </w:rPr>
        <w:t>六、专业课程设置一览表（中英文对照）</w:t>
      </w:r>
    </w:p>
    <w:tbl>
      <w:tblPr>
        <w:tblStyle w:val="7"/>
        <w:tblW w:w="14866" w:type="dxa"/>
        <w:tblInd w:w="5" w:type="dxa"/>
        <w:tblLayout w:type="fixed"/>
        <w:tblCellMar>
          <w:top w:w="0" w:type="dxa"/>
          <w:left w:w="0" w:type="dxa"/>
          <w:bottom w:w="0" w:type="dxa"/>
          <w:right w:w="0" w:type="dxa"/>
        </w:tblCellMar>
      </w:tblPr>
      <w:tblGrid>
        <w:gridCol w:w="348"/>
        <w:gridCol w:w="30"/>
        <w:gridCol w:w="355"/>
        <w:gridCol w:w="968"/>
        <w:gridCol w:w="2688"/>
        <w:gridCol w:w="439"/>
        <w:gridCol w:w="128"/>
        <w:gridCol w:w="289"/>
        <w:gridCol w:w="150"/>
        <w:gridCol w:w="417"/>
        <w:gridCol w:w="567"/>
        <w:gridCol w:w="21"/>
        <w:gridCol w:w="546"/>
        <w:gridCol w:w="84"/>
        <w:gridCol w:w="21"/>
        <w:gridCol w:w="462"/>
        <w:gridCol w:w="425"/>
        <w:gridCol w:w="567"/>
        <w:gridCol w:w="567"/>
        <w:gridCol w:w="1219"/>
        <w:gridCol w:w="1219"/>
        <w:gridCol w:w="459"/>
        <w:gridCol w:w="2520"/>
        <w:gridCol w:w="377"/>
      </w:tblGrid>
      <w:tr>
        <w:trPr>
          <w:gridAfter w:val="5"/>
          <w:wAfter w:w="5794" w:type="dxa"/>
          <w:trHeight w:val="350" w:hRule="atLeast"/>
        </w:trPr>
        <w:tc>
          <w:tcPr>
            <w:tcW w:w="733" w:type="dxa"/>
            <w:gridSpan w:val="3"/>
            <w:vMerge w:val="restart"/>
            <w:tcBorders>
              <w:top w:val="single" w:color="auto" w:sz="4" w:space="0"/>
              <w:left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bookmarkStart w:id="2" w:name="OLE_LINK6"/>
            <w:r>
              <w:rPr>
                <w:rFonts w:ascii="Times New Roman" w:hAnsi="Times New Roman" w:eastAsia="宋体" w:cs="Times New Roman"/>
                <w:color w:val="000000" w:themeColor="text1"/>
                <w:kern w:val="2"/>
                <w:sz w:val="18"/>
                <w:szCs w:val="18"/>
                <w14:textFill>
                  <w14:solidFill>
                    <w14:schemeClr w14:val="tx1"/>
                  </w14:solidFill>
                </w14:textFill>
              </w:rPr>
              <w:t>课程</w:t>
            </w:r>
          </w:p>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类别</w:t>
            </w:r>
          </w:p>
        </w:tc>
        <w:tc>
          <w:tcPr>
            <w:tcW w:w="968" w:type="dxa"/>
            <w:vMerge w:val="restart"/>
            <w:tcBorders>
              <w:top w:val="single" w:color="auto" w:sz="4" w:space="0"/>
              <w:left w:val="nil"/>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课程</w:t>
            </w:r>
          </w:p>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代码</w:t>
            </w:r>
          </w:p>
        </w:tc>
        <w:tc>
          <w:tcPr>
            <w:tcW w:w="3127" w:type="dxa"/>
            <w:gridSpan w:val="2"/>
            <w:vMerge w:val="restart"/>
            <w:tcBorders>
              <w:top w:val="single" w:color="auto" w:sz="4" w:space="0"/>
              <w:left w:val="nil"/>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课程名称</w:t>
            </w:r>
          </w:p>
        </w:tc>
        <w:tc>
          <w:tcPr>
            <w:tcW w:w="417" w:type="dxa"/>
            <w:gridSpan w:val="2"/>
            <w:vMerge w:val="restart"/>
            <w:tcBorders>
              <w:top w:val="single" w:color="auto" w:sz="4" w:space="0"/>
              <w:left w:val="nil"/>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学分</w:t>
            </w:r>
          </w:p>
        </w:tc>
        <w:tc>
          <w:tcPr>
            <w:tcW w:w="2268" w:type="dxa"/>
            <w:gridSpan w:val="8"/>
            <w:tcBorders>
              <w:top w:val="single" w:color="auto" w:sz="4" w:space="0"/>
              <w:left w:val="nil"/>
              <w:right w:val="single" w:color="auto" w:sz="4" w:space="0"/>
            </w:tcBorders>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学时</w:t>
            </w:r>
          </w:p>
        </w:tc>
        <w:tc>
          <w:tcPr>
            <w:tcW w:w="425" w:type="dxa"/>
            <w:vMerge w:val="restart"/>
            <w:tcBorders>
              <w:top w:val="single" w:color="auto" w:sz="4" w:space="0"/>
              <w:left w:val="nil"/>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开课学期</w:t>
            </w:r>
          </w:p>
        </w:tc>
        <w:tc>
          <w:tcPr>
            <w:tcW w:w="567" w:type="dxa"/>
            <w:vMerge w:val="restart"/>
            <w:tcBorders>
              <w:top w:val="single" w:color="auto" w:sz="4" w:space="0"/>
              <w:left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周学时</w:t>
            </w:r>
          </w:p>
        </w:tc>
        <w:tc>
          <w:tcPr>
            <w:tcW w:w="567" w:type="dxa"/>
            <w:vMerge w:val="restart"/>
            <w:tcBorders>
              <w:top w:val="single" w:color="auto" w:sz="4" w:space="0"/>
              <w:left w:val="nil"/>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备注</w:t>
            </w:r>
          </w:p>
        </w:tc>
      </w:tr>
      <w:tr>
        <w:trPr>
          <w:gridAfter w:val="5"/>
          <w:wAfter w:w="5794" w:type="dxa"/>
          <w:trHeight w:val="363" w:hRule="atLeast"/>
        </w:trPr>
        <w:tc>
          <w:tcPr>
            <w:tcW w:w="733" w:type="dxa"/>
            <w:gridSpan w:val="3"/>
            <w:vMerge w:val="continue"/>
            <w:tcBorders>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127" w:type="dxa"/>
            <w:gridSpan w:val="2"/>
            <w:vMerge w:val="continue"/>
            <w:tcBorders>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17" w:type="dxa"/>
            <w:gridSpan w:val="2"/>
            <w:vMerge w:val="continue"/>
            <w:tcBorders>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2"/>
            <w:tcBorders>
              <w:top w:val="single" w:color="auto" w:sz="4" w:space="0"/>
              <w:left w:val="nil"/>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总学时</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讲课</w:t>
            </w:r>
          </w:p>
        </w:tc>
        <w:tc>
          <w:tcPr>
            <w:tcW w:w="5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实验实践</w:t>
            </w: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劳动教育</w:t>
            </w:r>
          </w:p>
        </w:tc>
        <w:tc>
          <w:tcPr>
            <w:tcW w:w="425" w:type="dxa"/>
            <w:vMerge w:val="continue"/>
            <w:tcBorders>
              <w:left w:val="nil"/>
              <w:bottom w:val="single" w:color="auto" w:sz="4" w:space="0"/>
              <w:right w:val="single" w:color="auto" w:sz="4" w:space="0"/>
            </w:tcBorders>
            <w:vAlign w:val="center"/>
          </w:tcPr>
          <w:p>
            <w:pPr>
              <w:widowControl w:val="0"/>
              <w:spacing w:line="240" w:lineRule="exact"/>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tcPr>
          <w:p>
            <w:pPr>
              <w:widowControl w:val="0"/>
              <w:spacing w:line="240" w:lineRule="exact"/>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vMerge w:val="continue"/>
            <w:tcBorders>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638" w:hRule="exact"/>
        </w:trPr>
        <w:tc>
          <w:tcPr>
            <w:tcW w:w="348" w:type="dxa"/>
            <w:vMerge w:val="restart"/>
            <w:tcBorders>
              <w:top w:val="single" w:color="auto" w:sz="4" w:space="0"/>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bookmarkStart w:id="3" w:name="_Hlk358383359"/>
            <w:bookmarkStart w:id="4" w:name="OLE_LINK1"/>
            <w:bookmarkStart w:id="5" w:name="OLE_LINK2"/>
          </w:p>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人文社会科学类通识教育课程</w:t>
            </w:r>
          </w:p>
        </w:tc>
        <w:tc>
          <w:tcPr>
            <w:tcW w:w="385" w:type="dxa"/>
            <w:gridSpan w:val="2"/>
            <w:vMerge w:val="restart"/>
            <w:tcBorders>
              <w:top w:val="single" w:color="auto" w:sz="4" w:space="0"/>
              <w:left w:val="single" w:color="auto" w:sz="4" w:space="0"/>
              <w:right w:val="single" w:color="auto" w:sz="4" w:space="0"/>
            </w:tcBorders>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通识教育</w:t>
            </w:r>
            <w:r>
              <w:rPr>
                <w:rFonts w:ascii="Times New Roman" w:hAnsi="Times New Roman" w:eastAsia="宋体" w:cs="Times New Roman"/>
                <w:color w:val="000000" w:themeColor="text1"/>
                <w:kern w:val="2"/>
                <w:sz w:val="18"/>
                <w:szCs w:val="18"/>
                <w14:textFill>
                  <w14:solidFill>
                    <w14:schemeClr w14:val="tx1"/>
                  </w14:solidFill>
                </w14:textFill>
              </w:rPr>
              <w:t>必修</w:t>
            </w: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211811001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马克思主义基本原理</w:t>
            </w:r>
          </w:p>
          <w:p>
            <w:pPr>
              <w:widowControl w:val="0"/>
              <w:spacing w:line="26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 xml:space="preserve">Basic Principles of Marxism </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5</w:t>
            </w: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48</w:t>
            </w:r>
          </w:p>
        </w:tc>
        <w:tc>
          <w:tcPr>
            <w:tcW w:w="5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4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44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1588"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211811002</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rPr>
                <w:rFonts w:ascii="Times New Roman" w:hAnsi="Times New Roman" w:eastAsia="宋体" w:cs="Times New Roman"/>
                <w:color w:val="000000" w:themeColor="text1"/>
                <w:spacing w:val="-10"/>
                <w:kern w:val="2"/>
                <w:sz w:val="18"/>
                <w:szCs w:val="18"/>
                <w14:textFill>
                  <w14:solidFill>
                    <w14:schemeClr w14:val="tx1"/>
                  </w14:solidFill>
                </w14:textFill>
              </w:rPr>
            </w:pPr>
            <w:r>
              <w:rPr>
                <w:rFonts w:ascii="Times New Roman" w:hAnsi="Times New Roman" w:eastAsia="宋体" w:cs="Times New Roman"/>
                <w:color w:val="000000" w:themeColor="text1"/>
                <w:spacing w:val="-10"/>
                <w:kern w:val="2"/>
                <w:sz w:val="18"/>
                <w:szCs w:val="18"/>
                <w14:textFill>
                  <w14:solidFill>
                    <w14:schemeClr w14:val="tx1"/>
                  </w14:solidFill>
                </w14:textFill>
              </w:rPr>
              <w:t>毛泽东思想和中国特色社会主义理论体系概论</w:t>
            </w:r>
          </w:p>
          <w:p>
            <w:pPr>
              <w:widowControl w:val="0"/>
              <w:spacing w:line="240" w:lineRule="exact"/>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Mao Zedong Thought &amp; Outline of Theory of Socialism With Chinese Characteristics Theory of Socialism With Chinese Characteristics</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6</w:t>
            </w:r>
            <w:r>
              <w:rPr>
                <w:rFonts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64</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67"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211811003</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思想道德与法治</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Ideological Morality &amp; Rule of Law</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2.5</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r>
              <w:rPr>
                <w:rFonts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40</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67"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211811004</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中国近现代史纲要</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Outline of Modern Chinese History</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2.5</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r>
              <w:rPr>
                <w:rFonts w:ascii="Times New Roman" w:hAnsi="Times New Roman" w:eastAsia="宋体" w:cs="Times New Roman"/>
                <w:color w:val="000000" w:themeColor="text1"/>
                <w:kern w:val="2"/>
                <w:sz w:val="18"/>
                <w:szCs w:val="18"/>
                <w14:textFill>
                  <w14:solidFill>
                    <w14:schemeClr w14:val="tx1"/>
                  </w14:solidFill>
                </w14:textFill>
              </w:rPr>
              <w:t>0</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40</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67"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211811005</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形势与政策</w:t>
            </w:r>
            <w:r>
              <w:rPr>
                <w:rFonts w:hint="eastAsia" w:ascii="宋体" w:hAnsi="宋体" w:eastAsia="宋体" w:cs="宋体"/>
                <w:color w:val="000000" w:themeColor="text1"/>
                <w:kern w:val="2"/>
                <w:sz w:val="18"/>
                <w:szCs w:val="18"/>
                <w14:textFill>
                  <w14:solidFill>
                    <w14:schemeClr w14:val="tx1"/>
                  </w14:solidFill>
                </w14:textFill>
              </w:rPr>
              <w:t>Ⅰ</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Situation &amp; Policies I</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r>
              <w:rPr>
                <w:rFonts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16</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67"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211811006</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形势与政策</w:t>
            </w:r>
            <w:r>
              <w:rPr>
                <w:rFonts w:hint="eastAsia" w:ascii="Times New Roman" w:hAnsi="Times New Roman" w:eastAsia="宋体" w:cs="Times New Roman"/>
                <w:color w:val="000000" w:themeColor="text1"/>
                <w:kern w:val="2"/>
                <w:sz w:val="18"/>
                <w:szCs w:val="18"/>
                <w14:textFill>
                  <w14:solidFill>
                    <w14:schemeClr w14:val="tx1"/>
                  </w14:solidFill>
                </w14:textFill>
              </w:rPr>
              <w:t>Ⅱ</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Situation &amp; Policies II</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r>
              <w:rPr>
                <w:rFonts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16</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bookmarkEnd w:id="3"/>
      <w:bookmarkEnd w:id="4"/>
      <w:bookmarkEnd w:id="5"/>
      <w:tr>
        <w:trPr>
          <w:gridAfter w:val="5"/>
          <w:wAfter w:w="5794" w:type="dxa"/>
          <w:trHeight w:val="548" w:hRule="atLeas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211611001</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大学英语</w:t>
            </w:r>
            <w:r>
              <w:rPr>
                <w:rFonts w:hint="eastAsia" w:ascii="Times New Roman" w:hAnsi="Times New Roman" w:eastAsia="宋体" w:cs="Times New Roman"/>
                <w:color w:val="000000" w:themeColor="text1"/>
                <w:kern w:val="2"/>
                <w:sz w:val="18"/>
                <w:szCs w:val="18"/>
                <w14:textFill>
                  <w14:solidFill>
                    <w14:schemeClr w14:val="tx1"/>
                  </w14:solidFill>
                </w14:textFill>
              </w:rPr>
              <w:t>Ⅰ</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College English I</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nil"/>
              <w:left w:val="nil"/>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32</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12"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211611002</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大学英语</w:t>
            </w:r>
            <w:r>
              <w:rPr>
                <w:rFonts w:hint="eastAsia" w:ascii="Times New Roman" w:hAnsi="Times New Roman" w:eastAsia="宋体" w:cs="Times New Roman"/>
                <w:color w:val="000000" w:themeColor="text1"/>
                <w:kern w:val="2"/>
                <w:sz w:val="18"/>
                <w:szCs w:val="18"/>
                <w14:textFill>
                  <w14:solidFill>
                    <w14:schemeClr w14:val="tx1"/>
                  </w14:solidFill>
                </w14:textFill>
              </w:rPr>
              <w:t>Ⅱ</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College English II</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nil"/>
              <w:left w:val="nil"/>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32</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465" w:hRule="atLeas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211611003</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大学英语</w:t>
            </w:r>
            <w:r>
              <w:rPr>
                <w:rFonts w:hint="eastAsia" w:ascii="Times New Roman" w:hAnsi="Times New Roman" w:eastAsia="宋体" w:cs="Times New Roman"/>
                <w:color w:val="000000" w:themeColor="text1"/>
                <w:kern w:val="2"/>
                <w:sz w:val="18"/>
                <w:szCs w:val="18"/>
                <w14:textFill>
                  <w14:solidFill>
                    <w14:schemeClr w14:val="tx1"/>
                  </w14:solidFill>
                </w14:textFill>
              </w:rPr>
              <w:t>III</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College English I</w:t>
            </w:r>
            <w:r>
              <w:rPr>
                <w:rFonts w:hint="eastAsia" w:ascii="Times New Roman" w:hAnsi="Times New Roman" w:eastAsia="宋体" w:cs="Times New Roman"/>
                <w:color w:val="000000" w:themeColor="text1"/>
                <w:kern w:val="2"/>
                <w:sz w:val="18"/>
                <w:szCs w:val="18"/>
                <w14:textFill>
                  <w14:solidFill>
                    <w14:schemeClr w14:val="tx1"/>
                  </w14:solidFill>
                </w14:textFill>
              </w:rPr>
              <w:t>II</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nil"/>
              <w:left w:val="nil"/>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32</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tcBorders>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465" w:hRule="atLeas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21161100</w:t>
            </w:r>
            <w:r>
              <w:rPr>
                <w:rFonts w:ascii="Times New Roman" w:hAnsi="Times New Roman" w:eastAsia="宋体" w:cs="Times New Roman"/>
                <w:color w:val="000000" w:themeColor="text1"/>
                <w:kern w:val="2"/>
                <w:sz w:val="18"/>
                <w:szCs w:val="18"/>
                <w14:textFill>
                  <w14:solidFill>
                    <w14:schemeClr w14:val="tx1"/>
                  </w14:solidFill>
                </w14:textFill>
              </w:rPr>
              <w:t>4</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大学英语</w:t>
            </w:r>
            <w:r>
              <w:rPr>
                <w:rFonts w:hint="eastAsia" w:ascii="Times New Roman" w:hAnsi="Times New Roman" w:eastAsia="宋体" w:cs="Times New Roman"/>
                <w:color w:val="000000" w:themeColor="text1"/>
                <w:kern w:val="2"/>
                <w:sz w:val="18"/>
                <w:szCs w:val="18"/>
                <w14:textFill>
                  <w14:solidFill>
                    <w14:schemeClr w14:val="tx1"/>
                  </w14:solidFill>
                </w14:textFill>
              </w:rPr>
              <w:t>IV</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 xml:space="preserve">College English </w:t>
            </w:r>
            <w:r>
              <w:rPr>
                <w:rFonts w:hint="eastAsia" w:ascii="Times New Roman" w:hAnsi="Times New Roman" w:eastAsia="宋体" w:cs="Times New Roman"/>
                <w:color w:val="000000" w:themeColor="text1"/>
                <w:kern w:val="2"/>
                <w:sz w:val="18"/>
                <w:szCs w:val="18"/>
                <w14:textFill>
                  <w14:solidFill>
                    <w14:schemeClr w14:val="tx1"/>
                  </w14:solidFill>
                </w14:textFill>
              </w:rPr>
              <w:t>IV</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nil"/>
              <w:left w:val="nil"/>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32</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445" w:hRule="atLeas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211611005</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大学英语</w:t>
            </w:r>
            <w:r>
              <w:rPr>
                <w:rFonts w:hint="eastAsia" w:ascii="Times New Roman" w:hAnsi="Times New Roman" w:eastAsia="宋体" w:cs="Times New Roman"/>
                <w:color w:val="000000" w:themeColor="text1"/>
                <w:kern w:val="2"/>
                <w:sz w:val="18"/>
                <w:szCs w:val="18"/>
                <w14:textFill>
                  <w14:solidFill>
                    <w14:schemeClr w14:val="tx1"/>
                  </w14:solidFill>
                </w14:textFill>
              </w:rPr>
              <w:t>听说I</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College English Listening and Speaking I</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nil"/>
              <w:left w:val="nil"/>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r>
              <w:rPr>
                <w:rFonts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16</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439" w:hRule="atLeas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211611006</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大学英语</w:t>
            </w:r>
            <w:r>
              <w:rPr>
                <w:rFonts w:hint="eastAsia" w:ascii="Times New Roman" w:hAnsi="Times New Roman" w:eastAsia="宋体" w:cs="Times New Roman"/>
                <w:color w:val="000000" w:themeColor="text1"/>
                <w:kern w:val="2"/>
                <w:sz w:val="18"/>
                <w:szCs w:val="18"/>
                <w14:textFill>
                  <w14:solidFill>
                    <w14:schemeClr w14:val="tx1"/>
                  </w14:solidFill>
                </w14:textFill>
              </w:rPr>
              <w:t>听说II</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College English Listening and Speaking II</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nil"/>
              <w:left w:val="nil"/>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r>
              <w:rPr>
                <w:rFonts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16</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left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left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67"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212111001</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体育</w:t>
            </w:r>
            <w:r>
              <w:rPr>
                <w:rFonts w:hint="eastAsia" w:ascii="宋体" w:hAnsi="宋体" w:eastAsia="宋体" w:cs="宋体"/>
                <w:color w:val="000000" w:themeColor="text1"/>
                <w:kern w:val="2"/>
                <w:sz w:val="18"/>
                <w:szCs w:val="18"/>
                <w14:textFill>
                  <w14:solidFill>
                    <w14:schemeClr w14:val="tx1"/>
                  </w14:solidFill>
                </w14:textFill>
              </w:rPr>
              <w:t>Ⅰ</w:t>
            </w:r>
          </w:p>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Physical Education I</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16</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20</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659"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212111002</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体育</w:t>
            </w:r>
            <w:r>
              <w:rPr>
                <w:rFonts w:hint="eastAsia" w:ascii="宋体" w:hAnsi="宋体" w:eastAsia="宋体" w:cs="宋体"/>
                <w:color w:val="000000" w:themeColor="text1"/>
                <w:kern w:val="2"/>
                <w:sz w:val="18"/>
                <w:szCs w:val="18"/>
                <w14:textFill>
                  <w14:solidFill>
                    <w14:schemeClr w14:val="tx1"/>
                  </w14:solidFill>
                </w14:textFill>
              </w:rPr>
              <w:t>Ⅱ</w:t>
            </w:r>
          </w:p>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Physical Education II</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24</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12</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left w:val="single" w:color="auto" w:sz="4" w:space="0"/>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613"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212111003</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体育</w:t>
            </w:r>
            <w:r>
              <w:rPr>
                <w:rFonts w:hint="eastAsia" w:ascii="宋体" w:hAnsi="宋体" w:eastAsia="宋体" w:cs="宋体"/>
                <w:color w:val="000000" w:themeColor="text1"/>
                <w:kern w:val="2"/>
                <w:sz w:val="18"/>
                <w:szCs w:val="18"/>
                <w14:textFill>
                  <w14:solidFill>
                    <w14:schemeClr w14:val="tx1"/>
                  </w14:solidFill>
                </w14:textFill>
              </w:rPr>
              <w:t>Ⅲ</w:t>
            </w:r>
          </w:p>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Physical Education III</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24</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12</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639" w:hRule="atLeas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212111004</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体育</w:t>
            </w:r>
            <w:r>
              <w:rPr>
                <w:rFonts w:hint="eastAsia" w:ascii="宋体" w:hAnsi="宋体" w:eastAsia="宋体" w:cs="宋体"/>
                <w:color w:val="000000" w:themeColor="text1"/>
                <w:kern w:val="2"/>
                <w:sz w:val="18"/>
                <w:szCs w:val="18"/>
                <w14:textFill>
                  <w14:solidFill>
                    <w14:schemeClr w14:val="tx1"/>
                  </w14:solidFill>
                </w14:textFill>
              </w:rPr>
              <w:t>Ⅳ</w:t>
            </w:r>
          </w:p>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Physical Education IV</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36</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24</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12</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86" w:hRule="atLeas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213111001</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军事理论</w:t>
            </w:r>
          </w:p>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Military Theory</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36</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70" w:hRule="atLeas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bottom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212718001</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信息检索与学术素养</w:t>
            </w:r>
          </w:p>
          <w:p>
            <w:pPr>
              <w:widowControl w:val="0"/>
              <w:spacing w:line="22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Information Retrieval and Academic Literacy</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1.5</w:t>
            </w:r>
          </w:p>
        </w:tc>
        <w:tc>
          <w:tcPr>
            <w:tcW w:w="567" w:type="dxa"/>
            <w:gridSpan w:val="2"/>
            <w:tcBorders>
              <w:top w:val="nil"/>
              <w:left w:val="nil"/>
              <w:bottom w:val="single" w:color="auto" w:sz="4" w:space="0"/>
              <w:right w:val="single" w:color="auto" w:sz="4" w:space="0"/>
            </w:tcBorders>
            <w:vAlign w:val="center"/>
          </w:tcPr>
          <w:p>
            <w:pPr>
              <w:widowControl w:val="0"/>
              <w:spacing w:line="22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24</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16</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8</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2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22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608" w:hRule="atLeas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top w:val="single" w:color="auto" w:sz="4" w:space="0"/>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210511001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auto"/>
                <w:kern w:val="2"/>
                <w:sz w:val="18"/>
                <w:szCs w:val="18"/>
                <w:highlight w:val="none"/>
              </w:rPr>
            </w:pPr>
            <w:r>
              <w:rPr>
                <w:rFonts w:ascii="Times New Roman" w:hAnsi="Times New Roman" w:eastAsia="宋体" w:cs="Times New Roman"/>
                <w:color w:val="auto"/>
                <w:kern w:val="2"/>
                <w:sz w:val="18"/>
                <w:szCs w:val="18"/>
                <w:highlight w:val="none"/>
              </w:rPr>
              <w:t>新生研讨课</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Freshman Seminar</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FF0000"/>
                <w:kern w:val="2"/>
                <w:sz w:val="18"/>
                <w:szCs w:val="18"/>
              </w:rPr>
              <w:t>16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FF0000"/>
                <w:kern w:val="2"/>
                <w:sz w:val="18"/>
                <w:szCs w:val="18"/>
              </w:rPr>
              <w:t>16</w:t>
            </w:r>
          </w:p>
        </w:tc>
        <w:tc>
          <w:tcPr>
            <w:tcW w:w="5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0</w:t>
            </w: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highlight w:val="yellow"/>
                <w:lang w:eastAsia="zh-CN"/>
                <w14:textFill>
                  <w14:solidFill>
                    <w14:schemeClr w14:val="tx1"/>
                  </w14:solidFill>
                </w14:textFill>
              </w:rPr>
              <w:t>多人授课</w:t>
            </w:r>
          </w:p>
        </w:tc>
      </w:tr>
      <w:tr>
        <w:trPr>
          <w:gridAfter w:val="1"/>
          <w:wAfter w:w="377" w:type="dxa"/>
          <w:trHeight w:val="718"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bottom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09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应修学分小计</w:t>
            </w:r>
          </w:p>
        </w:tc>
        <w:tc>
          <w:tcPr>
            <w:tcW w:w="567" w:type="dxa"/>
            <w:gridSpan w:val="3"/>
            <w:tcBorders>
              <w:top w:val="single" w:color="auto" w:sz="4" w:space="0"/>
              <w:left w:val="nil"/>
              <w:bottom w:val="single" w:color="auto" w:sz="4" w:space="0"/>
              <w:right w:val="nil"/>
            </w:tcBorders>
          </w:tcPr>
          <w:p>
            <w:pPr>
              <w:widowControl w:val="0"/>
              <w:jc w:val="center"/>
              <w:rPr>
                <w:rFonts w:ascii="Times New Roman" w:hAnsi="Times New Roman" w:eastAsia="宋体" w:cs="Times New Roman"/>
                <w:b/>
                <w:color w:val="000000" w:themeColor="text1"/>
                <w:kern w:val="2"/>
                <w:sz w:val="18"/>
                <w:szCs w:val="18"/>
                <w14:textFill>
                  <w14:solidFill>
                    <w14:schemeClr w14:val="tx1"/>
                  </w14:solidFill>
                </w14:textFill>
              </w:rPr>
            </w:pPr>
          </w:p>
        </w:tc>
        <w:tc>
          <w:tcPr>
            <w:tcW w:w="3677" w:type="dxa"/>
            <w:gridSpan w:val="10"/>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b/>
                <w:color w:val="000000" w:themeColor="text1"/>
                <w:kern w:val="2"/>
                <w:sz w:val="18"/>
                <w:szCs w:val="18"/>
                <w14:textFill>
                  <w14:solidFill>
                    <w14:schemeClr w14:val="tx1"/>
                  </w14:solidFill>
                </w14:textFill>
              </w:rPr>
              <w:t>31.5</w:t>
            </w:r>
          </w:p>
        </w:tc>
        <w:tc>
          <w:tcPr>
            <w:tcW w:w="5417" w:type="dxa"/>
            <w:gridSpan w:val="4"/>
            <w:vAlign w:val="center"/>
          </w:tcPr>
          <w:p>
            <w:pPr>
              <w:widowControl w:val="0"/>
              <w:rPr>
                <w:rFonts w:ascii="Times New Roman" w:hAnsi="Times New Roman" w:eastAsia="宋体" w:cs="Times New Roman"/>
                <w:color w:val="000000" w:themeColor="text1"/>
                <w:kern w:val="2"/>
                <w:sz w:val="21"/>
                <w:szCs w:val="21"/>
                <w14:textFill>
                  <w14:solidFill>
                    <w14:schemeClr w14:val="tx1"/>
                  </w14:solidFill>
                </w14:textFill>
              </w:rPr>
            </w:pPr>
          </w:p>
        </w:tc>
      </w:tr>
      <w:tr>
        <w:trPr>
          <w:gridAfter w:val="5"/>
          <w:wAfter w:w="5794" w:type="dxa"/>
          <w:trHeight w:val="664" w:hRule="exact"/>
        </w:trPr>
        <w:tc>
          <w:tcPr>
            <w:tcW w:w="348" w:type="dxa"/>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restart"/>
            <w:tcBorders>
              <w:top w:val="single" w:color="auto" w:sz="4" w:space="0"/>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通识教育选修</w:t>
            </w: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211812001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中国共产党历史</w:t>
            </w:r>
          </w:p>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History of the Communist Party of China</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Ansi="宋体"/>
                <w:color w:val="000000" w:themeColor="text1"/>
                <w:sz w:val="18"/>
                <w:szCs w:val="18"/>
                <w14:textFill>
                  <w14:solidFill>
                    <w14:schemeClr w14:val="tx1"/>
                  </w14:solidFill>
                </w14:textFill>
              </w:rPr>
              <w:t>1</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Ansi="宋体"/>
                <w:color w:val="000000" w:themeColor="text1"/>
                <w:sz w:val="18"/>
                <w:szCs w:val="18"/>
                <w14:textFill>
                  <w14:solidFill>
                    <w14:schemeClr w14:val="tx1"/>
                  </w14:solidFill>
                </w14:textFill>
              </w:rPr>
              <w:t>16</w:t>
            </w:r>
          </w:p>
        </w:tc>
        <w:tc>
          <w:tcPr>
            <w:tcW w:w="5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*四选一</w:t>
            </w:r>
          </w:p>
        </w:tc>
      </w:tr>
      <w:tr>
        <w:trPr>
          <w:gridAfter w:val="5"/>
          <w:wAfter w:w="5794" w:type="dxa"/>
          <w:trHeight w:val="664" w:hRule="exact"/>
        </w:trPr>
        <w:tc>
          <w:tcPr>
            <w:tcW w:w="348" w:type="dxa"/>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top w:val="single" w:color="auto" w:sz="4" w:space="0"/>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211812002</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中华人民共和国史</w:t>
            </w:r>
          </w:p>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History of the People's Republic of China</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Ansi="宋体"/>
                <w:color w:val="000000" w:themeColor="text1"/>
                <w:sz w:val="18"/>
                <w:szCs w:val="18"/>
                <w14:textFill>
                  <w14:solidFill>
                    <w14:schemeClr w14:val="tx1"/>
                  </w14:solidFill>
                </w14:textFill>
              </w:rPr>
              <w:t>1</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Ansi="宋体"/>
                <w:color w:val="000000" w:themeColor="text1"/>
                <w:sz w:val="18"/>
                <w:szCs w:val="18"/>
                <w14:textFill>
                  <w14:solidFill>
                    <w14:schemeClr w14:val="tx1"/>
                  </w14:solidFill>
                </w14:textFill>
              </w:rPr>
              <w:t>16</w:t>
            </w:r>
          </w:p>
        </w:tc>
        <w:tc>
          <w:tcPr>
            <w:tcW w:w="5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vMerge w:val="continue"/>
            <w:tcBorders>
              <w:left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664" w:hRule="exact"/>
        </w:trPr>
        <w:tc>
          <w:tcPr>
            <w:tcW w:w="348" w:type="dxa"/>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top w:val="single" w:color="auto" w:sz="4" w:space="0"/>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211812003</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改革开放史</w:t>
            </w:r>
          </w:p>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 xml:space="preserve">History of </w:t>
            </w:r>
            <w:r>
              <w:rPr>
                <w:rFonts w:hint="eastAsia" w:ascii="Times New Roman" w:hAnsi="Times New Roman" w:eastAsia="宋体" w:cs="Times New Roman"/>
                <w:color w:val="000000" w:themeColor="text1"/>
                <w:kern w:val="2"/>
                <w:sz w:val="18"/>
                <w:szCs w:val="18"/>
                <w14:textFill>
                  <w14:solidFill>
                    <w14:schemeClr w14:val="tx1"/>
                  </w14:solidFill>
                </w14:textFill>
              </w:rPr>
              <w:t>R</w:t>
            </w:r>
            <w:r>
              <w:rPr>
                <w:rFonts w:ascii="Times New Roman" w:hAnsi="Times New Roman" w:eastAsia="宋体" w:cs="Times New Roman"/>
                <w:color w:val="000000" w:themeColor="text1"/>
                <w:kern w:val="2"/>
                <w:sz w:val="18"/>
                <w:szCs w:val="18"/>
                <w14:textFill>
                  <w14:solidFill>
                    <w14:schemeClr w14:val="tx1"/>
                  </w14:solidFill>
                </w14:textFill>
              </w:rPr>
              <w:t>eform and Opening Up</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Ansi="宋体"/>
                <w:color w:val="000000" w:themeColor="text1"/>
                <w:sz w:val="18"/>
                <w:szCs w:val="18"/>
                <w14:textFill>
                  <w14:solidFill>
                    <w14:schemeClr w14:val="tx1"/>
                  </w14:solidFill>
                </w14:textFill>
              </w:rPr>
              <w:t>1</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Ansi="宋体"/>
                <w:color w:val="000000" w:themeColor="text1"/>
                <w:sz w:val="18"/>
                <w:szCs w:val="18"/>
                <w14:textFill>
                  <w14:solidFill>
                    <w14:schemeClr w14:val="tx1"/>
                  </w14:solidFill>
                </w14:textFill>
              </w:rPr>
              <w:t>16</w:t>
            </w:r>
          </w:p>
        </w:tc>
        <w:tc>
          <w:tcPr>
            <w:tcW w:w="5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vMerge w:val="continue"/>
            <w:tcBorders>
              <w:left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664" w:hRule="exact"/>
        </w:trPr>
        <w:tc>
          <w:tcPr>
            <w:tcW w:w="348" w:type="dxa"/>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top w:val="single" w:color="auto" w:sz="4" w:space="0"/>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211812004</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社会主义发展史</w:t>
            </w:r>
          </w:p>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History of Socialist Development</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Ansi="宋体"/>
                <w:color w:val="000000" w:themeColor="text1"/>
                <w:sz w:val="18"/>
                <w:szCs w:val="18"/>
                <w14:textFill>
                  <w14:solidFill>
                    <w14:schemeClr w14:val="tx1"/>
                  </w14:solidFill>
                </w14:textFill>
              </w:rPr>
              <w:t>1</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16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Ansi="宋体"/>
                <w:color w:val="000000" w:themeColor="text1"/>
                <w:sz w:val="18"/>
                <w:szCs w:val="18"/>
                <w14:textFill>
                  <w14:solidFill>
                    <w14:schemeClr w14:val="tx1"/>
                  </w14:solidFill>
                </w14:textFill>
              </w:rPr>
              <w:t>16</w:t>
            </w:r>
          </w:p>
        </w:tc>
        <w:tc>
          <w:tcPr>
            <w:tcW w:w="5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664" w:hRule="exact"/>
        </w:trPr>
        <w:tc>
          <w:tcPr>
            <w:tcW w:w="348" w:type="dxa"/>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top w:val="single" w:color="auto" w:sz="4" w:space="0"/>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212612001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中国传统文化*</w:t>
            </w:r>
          </w:p>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Chinese traditional culture</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20</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16</w:t>
            </w:r>
          </w:p>
        </w:tc>
        <w:tc>
          <w:tcPr>
            <w:tcW w:w="5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艺术限定性选修课</w:t>
            </w:r>
          </w:p>
        </w:tc>
      </w:tr>
      <w:tr>
        <w:trPr>
          <w:gridAfter w:val="5"/>
          <w:wAfter w:w="5794" w:type="dxa"/>
          <w:trHeight w:val="1005"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w:t>
            </w:r>
            <w:r>
              <w:rPr>
                <w:rFonts w:hint="eastAsia" w:ascii="Times New Roman" w:hAnsi="Times New Roman" w:eastAsia="宋体" w:cs="Times New Roman"/>
                <w:color w:val="000000" w:themeColor="text1"/>
                <w:kern w:val="2"/>
                <w:sz w:val="18"/>
                <w:szCs w:val="18"/>
                <w14:textFill>
                  <w14:solidFill>
                    <w14:schemeClr w14:val="tx1"/>
                  </w14:solidFill>
                </w14:textFill>
              </w:rPr>
              <w:t>8112001</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大学生心理健康教育*</w:t>
            </w:r>
          </w:p>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Mental Health Education for College Students</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32</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r>
      <w:tr>
        <w:tblPrEx>
          <w:tblCellMar>
            <w:top w:w="0" w:type="dxa"/>
            <w:left w:w="0" w:type="dxa"/>
            <w:bottom w:w="0" w:type="dxa"/>
            <w:right w:w="0" w:type="dxa"/>
          </w:tblCellMar>
        </w:tblPrEx>
        <w:trPr>
          <w:gridAfter w:val="5"/>
          <w:wAfter w:w="5794" w:type="dxa"/>
          <w:trHeight w:val="702" w:hRule="exact"/>
        </w:trPr>
        <w:tc>
          <w:tcPr>
            <w:tcW w:w="348" w:type="dxa"/>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218312001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大学生职业生涯规划与就业指导*</w:t>
            </w:r>
          </w:p>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Career Planning and Employment Guidance for College Students</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r>
              <w:rPr>
                <w:rFonts w:ascii="Times New Roman" w:hAnsi="Times New Roman" w:eastAsia="宋体" w:cs="Times New Roman"/>
                <w:color w:val="000000" w:themeColor="text1"/>
                <w:kern w:val="2"/>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24</w:t>
            </w:r>
          </w:p>
        </w:tc>
        <w:tc>
          <w:tcPr>
            <w:tcW w:w="56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r>
              <w:rPr>
                <w:rFonts w:hint="eastAsia" w:ascii="Times New Roman" w:hAnsi="Times New Roman" w:eastAsia="宋体" w:cs="Times New Roman"/>
                <w:color w:val="000000" w:themeColor="text1"/>
                <w:kern w:val="2"/>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不计入总学分</w:t>
            </w:r>
          </w:p>
        </w:tc>
      </w:tr>
      <w:tr>
        <w:trPr>
          <w:gridAfter w:val="5"/>
          <w:wAfter w:w="5794" w:type="dxa"/>
          <w:trHeight w:val="837"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217412002</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大学生创业基础*</w:t>
            </w:r>
          </w:p>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Entrepreneurship Education for College Students</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0</w:t>
            </w:r>
            <w:r>
              <w:rPr>
                <w:rFonts w:ascii="Times New Roman" w:hAnsi="Times New Roman" w:eastAsia="宋体" w:cs="Times New Roman"/>
                <w:color w:val="000000" w:themeColor="text1"/>
                <w:kern w:val="2"/>
                <w:sz w:val="18"/>
                <w:szCs w:val="18"/>
                <w14:textFill>
                  <w14:solidFill>
                    <w14:schemeClr w14:val="tx1"/>
                  </w14:solidFill>
                </w14:textFill>
              </w:rPr>
              <w:t>.5</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r>
              <w:rPr>
                <w:rFonts w:ascii="Times New Roman" w:hAnsi="Times New Roman" w:eastAsia="宋体" w:cs="Times New Roman"/>
                <w:color w:val="000000" w:themeColor="text1"/>
                <w:kern w:val="2"/>
                <w:sz w:val="18"/>
                <w:szCs w:val="18"/>
                <w14:textFill>
                  <w14:solidFill>
                    <w14:schemeClr w14:val="tx1"/>
                  </w14:solidFill>
                </w14:textFill>
              </w:rPr>
              <w:t>0</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8</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709"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217412001</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highlight w:val="none"/>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14:textFill>
                  <w14:solidFill>
                    <w14:schemeClr w14:val="tx1"/>
                  </w14:solidFill>
                </w14:textFill>
              </w:rPr>
              <w:t>创新方法基础*</w:t>
            </w:r>
          </w:p>
          <w:p>
            <w:pPr>
              <w:widowControl w:val="0"/>
              <w:jc w:val="center"/>
              <w:rPr>
                <w:rFonts w:ascii="Times New Roman" w:hAnsi="Times New Roman" w:eastAsia="宋体" w:cs="Times New Roman"/>
                <w:color w:val="000000" w:themeColor="text1"/>
                <w:kern w:val="2"/>
                <w:sz w:val="18"/>
                <w:szCs w:val="18"/>
                <w:highlight w:val="none"/>
                <w14:textFill>
                  <w14:solidFill>
                    <w14:schemeClr w14:val="tx1"/>
                  </w14:solidFill>
                </w14:textFill>
              </w:rPr>
            </w:pPr>
            <w:r>
              <w:rPr>
                <w:rFonts w:ascii="Times New Roman" w:hAnsi="Times New Roman" w:eastAsia="宋体" w:cs="Times New Roman"/>
                <w:color w:val="000000" w:themeColor="text1"/>
                <w:kern w:val="2"/>
                <w:sz w:val="18"/>
                <w:szCs w:val="18"/>
                <w:highlight w:val="none"/>
                <w14:textFill>
                  <w14:solidFill>
                    <w14:schemeClr w14:val="tx1"/>
                  </w14:solidFill>
                </w14:textFill>
              </w:rPr>
              <w:t>Foundation of Innovation Approach</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0.5</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r>
              <w:rPr>
                <w:rFonts w:ascii="Times New Roman" w:hAnsi="Times New Roman" w:eastAsia="宋体" w:cs="Times New Roman"/>
                <w:color w:val="000000" w:themeColor="text1"/>
                <w:kern w:val="2"/>
                <w:sz w:val="18"/>
                <w:szCs w:val="18"/>
                <w14:textFill>
                  <w14:solidFill>
                    <w14:schemeClr w14:val="tx1"/>
                  </w14:solidFill>
                </w14:textFill>
              </w:rPr>
              <w:t>0</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8</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p>
        </w:tc>
        <w:tc>
          <w:tcPr>
            <w:tcW w:w="425" w:type="dxa"/>
            <w:tcBorders>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709"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210517001</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highlight w:val="none"/>
                <w14:textFill>
                  <w14:solidFill>
                    <w14:schemeClr w14:val="tx1"/>
                  </w14:solidFill>
                </w14:textFill>
              </w:rPr>
            </w:pPr>
            <w:r>
              <w:rPr>
                <w:rFonts w:hint="eastAsia" w:ascii="Times New Roman" w:hAnsi="Times New Roman" w:eastAsia="宋体" w:cs="Times New Roman"/>
                <w:color w:val="000000" w:themeColor="text1"/>
                <w:kern w:val="2"/>
                <w:sz w:val="18"/>
                <w:szCs w:val="18"/>
                <w:highlight w:val="none"/>
                <w14:textFill>
                  <w14:solidFill>
                    <w14:schemeClr w14:val="tx1"/>
                  </w14:solidFill>
                </w14:textFill>
              </w:rPr>
              <w:t>创新方法实践*</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sz w:val="18"/>
                <w:szCs w:val="18"/>
              </w:rPr>
              <w:t>专创融合课程</w:t>
            </w:r>
          </w:p>
        </w:tc>
      </w:tr>
      <w:tr>
        <w:trPr>
          <w:gridAfter w:val="5"/>
          <w:wAfter w:w="5794" w:type="dxa"/>
          <w:trHeight w:val="514" w:hRule="exact"/>
        </w:trPr>
        <w:tc>
          <w:tcPr>
            <w:tcW w:w="348" w:type="dxa"/>
            <w:vMerge w:val="continue"/>
            <w:tcBorders>
              <w:left w:val="single" w:color="auto" w:sz="4" w:space="0"/>
              <w:right w:val="single" w:color="auto" w:sz="4" w:space="0"/>
            </w:tcBorders>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right w:val="single" w:color="auto" w:sz="4" w:space="0"/>
            </w:tcBorders>
            <w:vAlign w:val="center"/>
          </w:tcPr>
          <w:p>
            <w:pPr>
              <w:widowControl w:val="0"/>
              <w:spacing w:line="3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公选</w:t>
            </w:r>
          </w:p>
        </w:tc>
        <w:tc>
          <w:tcPr>
            <w:tcW w:w="312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美育类</w:t>
            </w:r>
          </w:p>
        </w:tc>
        <w:tc>
          <w:tcPr>
            <w:tcW w:w="41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nil"/>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sz w:val="18"/>
                <w:szCs w:val="18"/>
              </w:rPr>
              <w:t>学生自选</w:t>
            </w:r>
          </w:p>
        </w:tc>
      </w:tr>
      <w:tr>
        <w:trPr>
          <w:gridAfter w:val="5"/>
          <w:wAfter w:w="5794" w:type="dxa"/>
          <w:trHeight w:val="570" w:hRule="exact"/>
        </w:trPr>
        <w:tc>
          <w:tcPr>
            <w:tcW w:w="348" w:type="dxa"/>
            <w:vMerge w:val="continue"/>
            <w:tcBorders>
              <w:left w:val="single" w:color="auto" w:sz="4" w:space="0"/>
              <w:bottom w:val="single" w:color="auto" w:sz="4" w:space="0"/>
              <w:right w:val="single" w:color="auto" w:sz="4" w:space="0"/>
            </w:tcBorders>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85" w:type="dxa"/>
            <w:gridSpan w:val="2"/>
            <w:vMerge w:val="continue"/>
            <w:tcBorders>
              <w:left w:val="single" w:color="auto" w:sz="4" w:space="0"/>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09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应修学分小计</w:t>
            </w:r>
          </w:p>
        </w:tc>
        <w:tc>
          <w:tcPr>
            <w:tcW w:w="567" w:type="dxa"/>
            <w:gridSpan w:val="3"/>
            <w:tcBorders>
              <w:top w:val="single" w:color="auto" w:sz="4" w:space="0"/>
              <w:left w:val="nil"/>
              <w:bottom w:val="single" w:color="auto" w:sz="4" w:space="0"/>
              <w:right w:val="nil"/>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677" w:type="dxa"/>
            <w:gridSpan w:val="10"/>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9</w:t>
            </w:r>
          </w:p>
        </w:tc>
      </w:tr>
      <w:tr>
        <w:tblPrEx>
          <w:tblCellMar>
            <w:top w:w="0" w:type="dxa"/>
            <w:left w:w="0" w:type="dxa"/>
            <w:bottom w:w="0" w:type="dxa"/>
            <w:right w:w="0" w:type="dxa"/>
          </w:tblCellMar>
        </w:tblPrEx>
        <w:trPr>
          <w:gridAfter w:val="5"/>
          <w:wAfter w:w="5794" w:type="dxa"/>
          <w:trHeight w:val="492" w:hRule="atLeast"/>
        </w:trPr>
        <w:tc>
          <w:tcPr>
            <w:tcW w:w="733" w:type="dxa"/>
            <w:gridSpan w:val="3"/>
            <w:vMerge w:val="restart"/>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数学与自然科学课程</w:t>
            </w: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211118901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高等数学</w:t>
            </w:r>
            <w:r>
              <w:rPr>
                <w:rFonts w:hint="eastAsia" w:ascii="Times New Roman" w:hAnsi="Times New Roman" w:eastAsia="宋体" w:cs="Times New Roman"/>
                <w:color w:val="000000" w:themeColor="text1"/>
                <w:kern w:val="2"/>
                <w:sz w:val="18"/>
                <w:szCs w:val="18"/>
                <w14:textFill>
                  <w14:solidFill>
                    <w14:schemeClr w14:val="tx1"/>
                  </w14:solidFill>
                </w14:textFill>
              </w:rPr>
              <w:t>（A）I</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 xml:space="preserve">Advanced Mathematics </w:t>
            </w:r>
            <w:r>
              <w:rPr>
                <w:rFonts w:hint="eastAsia" w:ascii="Times New Roman" w:hAnsi="Times New Roman" w:eastAsia="宋体" w:cs="Times New Roman"/>
                <w:color w:val="000000" w:themeColor="text1"/>
                <w:kern w:val="2"/>
                <w:sz w:val="18"/>
                <w:szCs w:val="18"/>
                <w14:textFill>
                  <w14:solidFill>
                    <w14:schemeClr w14:val="tx1"/>
                  </w14:solidFill>
                </w14:textFill>
              </w:rPr>
              <w:t>（A）</w:t>
            </w:r>
            <w:r>
              <w:rPr>
                <w:rFonts w:ascii="Times New Roman" w:hAnsi="Times New Roman" w:eastAsia="宋体" w:cs="Times New Roman"/>
                <w:color w:val="000000" w:themeColor="text1"/>
                <w:kern w:val="2"/>
                <w:sz w:val="18"/>
                <w:szCs w:val="18"/>
                <w14:textFill>
                  <w14:solidFill>
                    <w14:schemeClr w14:val="tx1"/>
                  </w14:solidFill>
                </w14:textFill>
              </w:rPr>
              <w:t>I</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8</w:t>
            </w:r>
            <w:r>
              <w:rPr>
                <w:rFonts w:ascii="Times New Roman" w:hAnsi="Times New Roman" w:eastAsia="宋体" w:cs="Times New Roman"/>
                <w:color w:val="000000" w:themeColor="text1"/>
                <w:sz w:val="18"/>
                <w:szCs w:val="18"/>
                <w14:textFill>
                  <w14:solidFill>
                    <w14:schemeClr w14:val="tx1"/>
                  </w14:solidFill>
                </w14:textFill>
              </w:rPr>
              <w:t>0</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80</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462"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491" w:hRule="atLeast"/>
        </w:trPr>
        <w:tc>
          <w:tcPr>
            <w:tcW w:w="733" w:type="dxa"/>
            <w:gridSpan w:val="3"/>
            <w:vMerge w:val="continue"/>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211118902</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高等数学（</w:t>
            </w:r>
            <w:r>
              <w:rPr>
                <w:rFonts w:hint="eastAsia" w:ascii="Times New Roman" w:hAnsi="Times New Roman" w:eastAsia="宋体" w:cs="Times New Roman"/>
                <w:color w:val="000000" w:themeColor="text1"/>
                <w:kern w:val="2"/>
                <w:sz w:val="18"/>
                <w:szCs w:val="18"/>
                <w14:textFill>
                  <w14:solidFill>
                    <w14:schemeClr w14:val="tx1"/>
                  </w14:solidFill>
                </w14:textFill>
              </w:rPr>
              <w:t>A</w:t>
            </w:r>
            <w:r>
              <w:rPr>
                <w:rFonts w:ascii="Times New Roman" w:hAnsi="Times New Roman" w:eastAsia="宋体" w:cs="Times New Roman"/>
                <w:color w:val="000000" w:themeColor="text1"/>
                <w:kern w:val="2"/>
                <w:sz w:val="18"/>
                <w:szCs w:val="18"/>
                <w14:textFill>
                  <w14:solidFill>
                    <w14:schemeClr w14:val="tx1"/>
                  </w14:solidFill>
                </w14:textFill>
              </w:rPr>
              <w:t>）</w:t>
            </w:r>
            <w:r>
              <w:rPr>
                <w:rFonts w:hint="eastAsia" w:ascii="Times New Roman" w:hAnsi="Times New Roman" w:eastAsia="宋体" w:cs="Times New Roman"/>
                <w:color w:val="000000" w:themeColor="text1"/>
                <w:kern w:val="2"/>
                <w:sz w:val="18"/>
                <w:szCs w:val="18"/>
                <w14:textFill>
                  <w14:solidFill>
                    <w14:schemeClr w14:val="tx1"/>
                  </w14:solidFill>
                </w14:textFill>
              </w:rPr>
              <w:t>II</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 xml:space="preserve">Advanced Mathematics </w:t>
            </w:r>
            <w:r>
              <w:rPr>
                <w:rFonts w:hint="eastAsia" w:ascii="Times New Roman" w:hAnsi="Times New Roman" w:eastAsia="宋体" w:cs="Times New Roman"/>
                <w:color w:val="000000" w:themeColor="text1"/>
                <w:kern w:val="2"/>
                <w:sz w:val="18"/>
                <w:szCs w:val="18"/>
                <w14:textFill>
                  <w14:solidFill>
                    <w14:schemeClr w14:val="tx1"/>
                  </w14:solidFill>
                </w14:textFill>
              </w:rPr>
              <w:t>（A）</w:t>
            </w:r>
            <w:r>
              <w:rPr>
                <w:rFonts w:ascii="Times New Roman" w:hAnsi="Times New Roman" w:eastAsia="宋体" w:cs="Times New Roman"/>
                <w:color w:val="000000" w:themeColor="text1"/>
                <w:kern w:val="2"/>
                <w:sz w:val="18"/>
                <w:szCs w:val="18"/>
                <w14:textFill>
                  <w14:solidFill>
                    <w14:schemeClr w14:val="tx1"/>
                  </w14:solidFill>
                </w14:textFill>
              </w:rPr>
              <w:t>II</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80</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80</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0</w:t>
            </w:r>
          </w:p>
        </w:tc>
        <w:tc>
          <w:tcPr>
            <w:tcW w:w="462"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491" w:hRule="atLeast"/>
        </w:trPr>
        <w:tc>
          <w:tcPr>
            <w:tcW w:w="733" w:type="dxa"/>
            <w:gridSpan w:val="3"/>
            <w:vMerge w:val="continue"/>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211118910</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线性代数</w:t>
            </w:r>
            <w:r>
              <w:rPr>
                <w:rFonts w:hint="eastAsia" w:ascii="Times New Roman" w:hAnsi="Times New Roman" w:eastAsia="宋体" w:cs="Times New Roman"/>
                <w:color w:val="000000" w:themeColor="text1"/>
                <w:kern w:val="2"/>
                <w:sz w:val="18"/>
                <w:szCs w:val="18"/>
                <w14:textFill>
                  <w14:solidFill>
                    <w14:schemeClr w14:val="tx1"/>
                  </w14:solidFill>
                </w14:textFill>
              </w:rPr>
              <w:t>（B）</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Linear Algebra</w:t>
            </w:r>
            <w:r>
              <w:rPr>
                <w:rFonts w:hint="eastAsia" w:ascii="Times New Roman" w:hAnsi="Times New Roman" w:eastAsia="宋体" w:cs="Times New Roman"/>
                <w:color w:val="000000" w:themeColor="text1"/>
                <w:kern w:val="2"/>
                <w:sz w:val="18"/>
                <w:szCs w:val="18"/>
                <w14:textFill>
                  <w14:solidFill>
                    <w14:schemeClr w14:val="tx1"/>
                  </w14:solidFill>
                </w14:textFill>
              </w:rPr>
              <w:t>（B）</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r>
              <w:rPr>
                <w:rFonts w:ascii="Times New Roman" w:hAnsi="Times New Roman" w:eastAsia="宋体" w:cs="Times New Roman"/>
                <w:color w:val="000000" w:themeColor="text1"/>
                <w:kern w:val="2"/>
                <w:sz w:val="18"/>
                <w:szCs w:val="18"/>
                <w14:textFill>
                  <w14:solidFill>
                    <w14:schemeClr w14:val="tx1"/>
                  </w14:solidFill>
                </w14:textFill>
              </w:rPr>
              <w:t>0</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40</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0</w:t>
            </w:r>
          </w:p>
        </w:tc>
        <w:tc>
          <w:tcPr>
            <w:tcW w:w="462"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491" w:hRule="atLeast"/>
        </w:trPr>
        <w:tc>
          <w:tcPr>
            <w:tcW w:w="733" w:type="dxa"/>
            <w:gridSpan w:val="3"/>
            <w:vMerge w:val="continue"/>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210518092</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离散数学</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Discrete Mathematics</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r>
              <w:rPr>
                <w:rFonts w:ascii="Times New Roman" w:hAnsi="Times New Roman" w:eastAsia="宋体" w:cs="Times New Roman"/>
                <w:color w:val="000000" w:themeColor="text1"/>
                <w:kern w:val="2"/>
                <w:sz w:val="18"/>
                <w:szCs w:val="18"/>
                <w14:textFill>
                  <w14:solidFill>
                    <w14:schemeClr w14:val="tx1"/>
                  </w14:solidFill>
                </w14:textFill>
              </w:rPr>
              <w:t>.5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56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48</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8</w:t>
            </w:r>
          </w:p>
        </w:tc>
        <w:tc>
          <w:tcPr>
            <w:tcW w:w="462"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477" w:hRule="atLeast"/>
        </w:trPr>
        <w:tc>
          <w:tcPr>
            <w:tcW w:w="733" w:type="dxa"/>
            <w:gridSpan w:val="3"/>
            <w:vMerge w:val="continue"/>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211218901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大学物理(A)</w:t>
            </w:r>
            <w:r>
              <w:rPr>
                <w:rFonts w:hint="eastAsia" w:ascii="宋体" w:hAnsi="宋体" w:eastAsia="宋体" w:cs="宋体"/>
                <w:color w:val="000000" w:themeColor="text1"/>
                <w:kern w:val="2"/>
                <w:sz w:val="18"/>
                <w:szCs w:val="18"/>
                <w14:textFill>
                  <w14:solidFill>
                    <w14:schemeClr w14:val="tx1"/>
                  </w14:solidFill>
                </w14:textFill>
              </w:rPr>
              <w:t>Ⅰ</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College Physics (A) I</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r>
              <w:rPr>
                <w:rFonts w:ascii="Times New Roman" w:hAnsi="Times New Roman" w:eastAsia="宋体" w:cs="Times New Roman"/>
                <w:color w:val="000000" w:themeColor="text1"/>
                <w:kern w:val="2"/>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48</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0</w:t>
            </w:r>
          </w:p>
        </w:tc>
        <w:tc>
          <w:tcPr>
            <w:tcW w:w="462"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435" w:hRule="atLeast"/>
        </w:trPr>
        <w:tc>
          <w:tcPr>
            <w:tcW w:w="733" w:type="dxa"/>
            <w:gridSpan w:val="3"/>
            <w:vMerge w:val="continue"/>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211215901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大学物理实验</w:t>
            </w:r>
            <w:r>
              <w:rPr>
                <w:rFonts w:hint="eastAsia" w:ascii="宋体" w:hAnsi="宋体" w:eastAsia="宋体" w:cs="宋体"/>
                <w:color w:val="000000" w:themeColor="text1"/>
                <w:kern w:val="2"/>
                <w:sz w:val="18"/>
                <w:szCs w:val="18"/>
                <w14:textFill>
                  <w14:solidFill>
                    <w14:schemeClr w14:val="tx1"/>
                  </w14:solidFill>
                </w14:textFill>
              </w:rPr>
              <w:t>Ⅰ</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College Physics Experiments I</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0.75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0</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32</w:t>
            </w:r>
          </w:p>
        </w:tc>
        <w:tc>
          <w:tcPr>
            <w:tcW w:w="462"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506" w:hRule="atLeast"/>
        </w:trPr>
        <w:tc>
          <w:tcPr>
            <w:tcW w:w="733" w:type="dxa"/>
            <w:gridSpan w:val="3"/>
            <w:vMerge w:val="continue"/>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211218902</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大学物理(A)</w:t>
            </w:r>
            <w:r>
              <w:rPr>
                <w:rFonts w:hint="eastAsia" w:ascii="宋体" w:hAnsi="宋体" w:eastAsia="宋体" w:cs="宋体"/>
                <w:color w:val="000000" w:themeColor="text1"/>
                <w:kern w:val="2"/>
                <w:sz w:val="18"/>
                <w:szCs w:val="18"/>
                <w14:textFill>
                  <w14:solidFill>
                    <w14:schemeClr w14:val="tx1"/>
                  </w14:solidFill>
                </w14:textFill>
              </w:rPr>
              <w:t>Ⅱ</w:t>
            </w:r>
          </w:p>
          <w:p>
            <w:pPr>
              <w:widowControl w:val="0"/>
              <w:spacing w:line="260" w:lineRule="exact"/>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College Physics (A) II</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r>
              <w:rPr>
                <w:rFonts w:ascii="Times New Roman" w:hAnsi="Times New Roman" w:eastAsia="宋体" w:cs="Times New Roman"/>
                <w:color w:val="000000" w:themeColor="text1"/>
                <w:kern w:val="2"/>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48</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0</w:t>
            </w:r>
          </w:p>
        </w:tc>
        <w:tc>
          <w:tcPr>
            <w:tcW w:w="462" w:type="dxa"/>
            <w:tcBorders>
              <w:top w:val="single" w:color="auto" w:sz="4" w:space="0"/>
              <w:left w:val="nil"/>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492" w:hRule="atLeast"/>
        </w:trPr>
        <w:tc>
          <w:tcPr>
            <w:tcW w:w="733" w:type="dxa"/>
            <w:gridSpan w:val="3"/>
            <w:vMerge w:val="continue"/>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211215902</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大学物理实验</w:t>
            </w:r>
            <w:r>
              <w:rPr>
                <w:rFonts w:hint="eastAsia" w:ascii="宋体" w:hAnsi="宋体" w:eastAsia="宋体" w:cs="宋体"/>
                <w:color w:val="000000" w:themeColor="text1"/>
                <w:kern w:val="2"/>
                <w:sz w:val="18"/>
                <w:szCs w:val="18"/>
                <w14:textFill>
                  <w14:solidFill>
                    <w14:schemeClr w14:val="tx1"/>
                  </w14:solidFill>
                </w14:textFill>
              </w:rPr>
              <w:t>Ⅱ</w:t>
            </w:r>
          </w:p>
          <w:p>
            <w:pPr>
              <w:widowControl w:val="0"/>
              <w:spacing w:line="260" w:lineRule="exact"/>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College Physics Experiments II</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0.75</w:t>
            </w:r>
          </w:p>
        </w:tc>
        <w:tc>
          <w:tcPr>
            <w:tcW w:w="567" w:type="dxa"/>
            <w:gridSpan w:val="2"/>
            <w:tcBorders>
              <w:top w:val="single" w:color="auto" w:sz="4" w:space="0"/>
              <w:left w:val="nil"/>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0</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32</w:t>
            </w:r>
          </w:p>
        </w:tc>
        <w:tc>
          <w:tcPr>
            <w:tcW w:w="462" w:type="dxa"/>
            <w:tcBorders>
              <w:top w:val="single" w:color="auto" w:sz="4" w:space="0"/>
              <w:left w:val="nil"/>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506" w:hRule="atLeas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211118913</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概率论与数理统计</w:t>
            </w:r>
            <w:r>
              <w:rPr>
                <w:rFonts w:hint="eastAsia" w:ascii="Times New Roman" w:hAnsi="Times New Roman" w:eastAsia="宋体" w:cs="Times New Roman"/>
                <w:color w:val="000000" w:themeColor="text1"/>
                <w:kern w:val="2"/>
                <w:sz w:val="18"/>
                <w:szCs w:val="18"/>
                <w14:textFill>
                  <w14:solidFill>
                    <w14:schemeClr w14:val="tx1"/>
                  </w14:solidFill>
                </w14:textFill>
              </w:rPr>
              <w:t>（D）</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 xml:space="preserve">Probability &amp; Statistics </w:t>
            </w:r>
            <w:r>
              <w:rPr>
                <w:rFonts w:hint="eastAsia" w:ascii="Times New Roman" w:hAnsi="Times New Roman" w:eastAsia="宋体" w:cs="Times New Roman"/>
                <w:color w:val="000000" w:themeColor="text1"/>
                <w:kern w:val="2"/>
                <w:sz w:val="18"/>
                <w:szCs w:val="18"/>
                <w14:textFill>
                  <w14:solidFill>
                    <w14:schemeClr w14:val="tx1"/>
                  </w14:solidFill>
                </w14:textFill>
              </w:rPr>
              <w:t>（D）</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r>
              <w:rPr>
                <w:rFonts w:ascii="Times New Roman" w:hAnsi="Times New Roman" w:eastAsia="宋体" w:cs="Times New Roman"/>
                <w:color w:val="000000" w:themeColor="text1"/>
                <w:kern w:val="2"/>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48</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0</w:t>
            </w:r>
          </w:p>
        </w:tc>
        <w:tc>
          <w:tcPr>
            <w:tcW w:w="462"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552"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09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应修学分小计</w:t>
            </w:r>
          </w:p>
        </w:tc>
        <w:tc>
          <w:tcPr>
            <w:tcW w:w="567" w:type="dxa"/>
            <w:gridSpan w:val="3"/>
            <w:tcBorders>
              <w:top w:val="single" w:color="auto" w:sz="4" w:space="0"/>
              <w:left w:val="nil"/>
              <w:bottom w:val="single" w:color="auto" w:sz="4" w:space="0"/>
              <w:right w:val="nil"/>
            </w:tcBorders>
          </w:tcPr>
          <w:p>
            <w:pPr>
              <w:widowControl w:val="0"/>
              <w:jc w:val="center"/>
              <w:rPr>
                <w:rFonts w:ascii="Times New Roman" w:hAnsi="Times New Roman" w:eastAsia="宋体" w:cs="Times New Roman"/>
                <w:b/>
                <w:color w:val="000000" w:themeColor="text1"/>
                <w:kern w:val="2"/>
                <w:sz w:val="18"/>
                <w:szCs w:val="18"/>
                <w14:textFill>
                  <w14:solidFill>
                    <w14:schemeClr w14:val="tx1"/>
                  </w14:solidFill>
                </w14:textFill>
              </w:rPr>
            </w:pPr>
          </w:p>
        </w:tc>
        <w:tc>
          <w:tcPr>
            <w:tcW w:w="3677" w:type="dxa"/>
            <w:gridSpan w:val="10"/>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b/>
                <w:color w:val="000000" w:themeColor="text1"/>
                <w:kern w:val="2"/>
                <w:sz w:val="18"/>
                <w:szCs w:val="18"/>
                <w14:textFill>
                  <w14:solidFill>
                    <w14:schemeClr w14:val="tx1"/>
                  </w14:solidFill>
                </w14:textFill>
              </w:rPr>
            </w:pPr>
            <w:r>
              <w:rPr>
                <w:rFonts w:ascii="Times New Roman" w:hAnsi="Times New Roman" w:eastAsia="宋体" w:cs="Times New Roman"/>
                <w:b/>
                <w:color w:val="000000" w:themeColor="text1"/>
                <w:kern w:val="2"/>
                <w:sz w:val="18"/>
                <w:szCs w:val="18"/>
                <w14:textFill>
                  <w14:solidFill>
                    <w14:schemeClr w14:val="tx1"/>
                  </w14:solidFill>
                </w14:textFill>
              </w:rPr>
              <w:t>26.5</w:t>
            </w:r>
          </w:p>
        </w:tc>
      </w:tr>
      <w:tr>
        <w:tblPrEx>
          <w:tblCellMar>
            <w:top w:w="0" w:type="dxa"/>
            <w:left w:w="0" w:type="dxa"/>
            <w:bottom w:w="0" w:type="dxa"/>
            <w:right w:w="0" w:type="dxa"/>
          </w:tblCellMar>
        </w:tblPrEx>
        <w:trPr>
          <w:gridAfter w:val="5"/>
          <w:wAfter w:w="5794" w:type="dxa"/>
          <w:trHeight w:val="540" w:hRule="exact"/>
        </w:trPr>
        <w:tc>
          <w:tcPr>
            <w:tcW w:w="733" w:type="dxa"/>
            <w:gridSpan w:val="3"/>
            <w:vMerge w:val="restart"/>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工程</w:t>
            </w:r>
          </w:p>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基础</w:t>
            </w:r>
          </w:p>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课程</w:t>
            </w: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auto"/>
                <w:kern w:val="2"/>
                <w:sz w:val="18"/>
                <w:szCs w:val="18"/>
              </w:rPr>
            </w:pPr>
            <w:r>
              <w:rPr>
                <w:rFonts w:ascii="Times New Roman" w:hAnsi="Times New Roman" w:eastAsia="宋体" w:cs="Times New Roman"/>
                <w:color w:val="auto"/>
                <w:kern w:val="2"/>
                <w:sz w:val="18"/>
                <w:szCs w:val="18"/>
              </w:rPr>
              <w:t>210518131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6"/>
              <w:autoSpaceDE w:val="0"/>
              <w:autoSpaceDN w:val="0"/>
              <w:snapToGrid w:val="0"/>
              <w:spacing w:before="0" w:beforeAutospacing="0" w:after="0" w:afterAutospacing="0" w:line="240" w:lineRule="exact"/>
              <w:jc w:val="both"/>
              <w:rPr>
                <w:color w:val="auto"/>
                <w:kern w:val="2"/>
                <w:sz w:val="15"/>
                <w:szCs w:val="15"/>
                <w:lang w:eastAsia="en-US"/>
              </w:rPr>
            </w:pPr>
            <w:r>
              <w:rPr>
                <w:color w:val="auto"/>
                <w:kern w:val="2"/>
                <w:sz w:val="15"/>
                <w:szCs w:val="15"/>
                <w:lang w:eastAsia="en-US"/>
              </w:rPr>
              <w:t>W</w:t>
            </w:r>
            <w:r>
              <w:rPr>
                <w:color w:val="auto"/>
                <w:kern w:val="2"/>
                <w:sz w:val="15"/>
                <w:szCs w:val="15"/>
              </w:rPr>
              <w:t>eb开发基础</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2</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32</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16</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16</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5"/>
                <w:szCs w:val="15"/>
                <w:lang w:eastAsia="zh-CN"/>
                <w14:textFill>
                  <w14:solidFill>
                    <w14:schemeClr w14:val="tx1"/>
                  </w14:solidFill>
                </w14:textFill>
              </w:rPr>
              <w:t>第</w:t>
            </w:r>
            <w:r>
              <w:rPr>
                <w:rFonts w:hint="eastAsia" w:ascii="Times New Roman" w:hAnsi="Times New Roman" w:eastAsia="宋体" w:cs="Times New Roman"/>
                <w:color w:val="000000" w:themeColor="text1"/>
                <w:kern w:val="2"/>
                <w:sz w:val="15"/>
                <w:szCs w:val="15"/>
                <w:lang w:val="en-US" w:eastAsia="zh-CN"/>
                <w14:textFill>
                  <w14:solidFill>
                    <w14:schemeClr w14:val="tx1"/>
                  </w14:solidFill>
                </w14:textFill>
              </w:rPr>
              <w:t>9周开课</w:t>
            </w:r>
          </w:p>
        </w:tc>
      </w:tr>
      <w:tr>
        <w:trPr>
          <w:gridAfter w:val="5"/>
          <w:wAfter w:w="5794" w:type="dxa"/>
          <w:trHeight w:val="588"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210518091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hint="eastAsia"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计算机程序设计基础</w:t>
            </w:r>
          </w:p>
          <w:p>
            <w:pPr>
              <w:widowControl w:val="0"/>
              <w:spacing w:line="240" w:lineRule="exact"/>
              <w:jc w:val="both"/>
              <w:rPr>
                <w:rFonts w:hint="eastAsia" w:ascii="Times New Roman" w:hAnsi="Times New Roman" w:eastAsia="宋体" w:cs="Times New Roman"/>
                <w:color w:val="000000" w:themeColor="text1"/>
                <w:kern w:val="2"/>
                <w:sz w:val="18"/>
                <w:szCs w:val="18"/>
                <w:highlight w:val="cyan"/>
                <w:lang w:val="en-US" w:eastAsia="zh-CN"/>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Basic Programming</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 xml:space="preserve"> </w:t>
            </w:r>
            <w:r>
              <w:rPr>
                <w:rFonts w:ascii="Times New Roman" w:hAnsi="Times New Roman" w:eastAsia="宋体" w:cs="Times New Roman"/>
                <w:color w:val="000000" w:themeColor="text1"/>
                <w:kern w:val="2"/>
                <w:sz w:val="18"/>
                <w:szCs w:val="18"/>
                <w14:textFill>
                  <w14:solidFill>
                    <w14:schemeClr w14:val="tx1"/>
                  </w14:solidFill>
                </w14:textFill>
              </w:rPr>
              <w:t>of Computer</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4</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64</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56</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8</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00" w:themeColor="text1"/>
                <w:kern w:val="2"/>
                <w:sz w:val="10"/>
                <w:szCs w:val="10"/>
                <w:lang w:val="en-US" w:eastAsia="zh-CN"/>
                <w14:textFill>
                  <w14:solidFill>
                    <w14:schemeClr w14:val="tx1"/>
                  </w14:solidFill>
                </w14:textFill>
              </w:rPr>
            </w:pPr>
            <w:r>
              <w:rPr>
                <w:rFonts w:ascii="宋体" w:hAnsi="宋体" w:eastAsia="宋体" w:cs="宋体"/>
                <w:sz w:val="10"/>
                <w:szCs w:val="10"/>
              </w:rPr>
              <w:t>4-14周每周4学时，15-18周每周6学时</w:t>
            </w:r>
          </w:p>
        </w:tc>
      </w:tr>
      <w:tr>
        <w:trPr>
          <w:gridAfter w:val="5"/>
          <w:wAfter w:w="5794" w:type="dxa"/>
          <w:trHeight w:val="540"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210518096</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计算机硬件基础</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Fundamentals of Computer Hardware</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8</w:t>
            </w:r>
            <w:r>
              <w:rPr>
                <w:rFonts w:ascii="Times New Roman" w:hAnsi="Times New Roman" w:eastAsia="宋体" w:cs="Times New Roman"/>
                <w:color w:val="000000" w:themeColor="text1"/>
                <w:kern w:val="2"/>
                <w:sz w:val="18"/>
                <w:szCs w:val="18"/>
                <w14:textFill>
                  <w14:solidFill>
                    <w14:schemeClr w14:val="tx1"/>
                  </w14:solidFill>
                </w14:textFill>
              </w:rPr>
              <w:t>0</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62</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18</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40"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210518097</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科技论文写作</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Scientific Paper Writing</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16</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40" w:hRule="exact"/>
        </w:trPr>
        <w:tc>
          <w:tcPr>
            <w:tcW w:w="733" w:type="dxa"/>
            <w:gridSpan w:val="3"/>
            <w:vMerge w:val="continue"/>
            <w:tcBorders>
              <w:left w:val="single" w:color="auto" w:sz="4" w:space="0"/>
              <w:bottom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09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应修学分小计</w:t>
            </w:r>
          </w:p>
        </w:tc>
        <w:tc>
          <w:tcPr>
            <w:tcW w:w="567" w:type="dxa"/>
            <w:gridSpan w:val="3"/>
            <w:tcBorders>
              <w:top w:val="single" w:color="auto" w:sz="4" w:space="0"/>
              <w:left w:val="nil"/>
              <w:bottom w:val="single" w:color="auto" w:sz="4" w:space="0"/>
              <w:right w:val="nil"/>
            </w:tcBorders>
          </w:tcPr>
          <w:p>
            <w:pPr>
              <w:widowControl w:val="0"/>
              <w:spacing w:line="260" w:lineRule="exact"/>
              <w:jc w:val="center"/>
              <w:rPr>
                <w:rFonts w:ascii="Times New Roman" w:hAnsi="Times New Roman" w:eastAsia="宋体" w:cs="Times New Roman"/>
                <w:b/>
                <w:color w:val="000000" w:themeColor="text1"/>
                <w:kern w:val="2"/>
                <w:sz w:val="18"/>
                <w:szCs w:val="18"/>
                <w14:textFill>
                  <w14:solidFill>
                    <w14:schemeClr w14:val="tx1"/>
                  </w14:solidFill>
                </w14:textFill>
              </w:rPr>
            </w:pPr>
          </w:p>
        </w:tc>
        <w:tc>
          <w:tcPr>
            <w:tcW w:w="3677" w:type="dxa"/>
            <w:gridSpan w:val="10"/>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hint="eastAsia" w:ascii="Times New Roman" w:hAnsi="Times New Roman" w:eastAsia="宋体" w:cs="Times New Roman"/>
                <w:color w:val="000000" w:themeColor="text1"/>
                <w:kern w:val="2"/>
                <w:sz w:val="18"/>
                <w:szCs w:val="18"/>
                <w:highlight w:val="yellow"/>
                <w:lang w:eastAsia="zh-CN"/>
                <w14:textFill>
                  <w14:solidFill>
                    <w14:schemeClr w14:val="tx1"/>
                  </w14:solidFill>
                </w14:textFill>
              </w:rPr>
            </w:pPr>
            <w:r>
              <w:rPr>
                <w:rFonts w:ascii="Times New Roman" w:hAnsi="Times New Roman" w:eastAsia="宋体" w:cs="Times New Roman"/>
                <w:b/>
                <w:color w:val="000000" w:themeColor="text1"/>
                <w:kern w:val="2"/>
                <w:sz w:val="18"/>
                <w:szCs w:val="18"/>
                <w14:textFill>
                  <w14:solidFill>
                    <w14:schemeClr w14:val="tx1"/>
                  </w14:solidFill>
                </w14:textFill>
              </w:rPr>
              <w:t>1</w:t>
            </w:r>
            <w:r>
              <w:rPr>
                <w:rFonts w:hint="eastAsia" w:ascii="Times New Roman" w:hAnsi="Times New Roman" w:eastAsia="宋体" w:cs="Times New Roman"/>
                <w:b/>
                <w:color w:val="000000" w:themeColor="text1"/>
                <w:kern w:val="2"/>
                <w:sz w:val="18"/>
                <w:szCs w:val="18"/>
                <w:lang w:val="en-US" w:eastAsia="zh-CN"/>
                <w14:textFill>
                  <w14:solidFill>
                    <w14:schemeClr w14:val="tx1"/>
                  </w14:solidFill>
                </w14:textFill>
              </w:rPr>
              <w:t>2</w:t>
            </w:r>
          </w:p>
        </w:tc>
      </w:tr>
      <w:tr>
        <w:trPr>
          <w:gridAfter w:val="5"/>
          <w:wAfter w:w="5794" w:type="dxa"/>
          <w:trHeight w:val="540" w:hRule="exact"/>
        </w:trPr>
        <w:tc>
          <w:tcPr>
            <w:tcW w:w="733" w:type="dxa"/>
            <w:gridSpan w:val="3"/>
            <w:vMerge w:val="restart"/>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专业基础</w:t>
            </w: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210518101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数据结构与算法</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Data Structure&amp; Algorithms</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4</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6</w:t>
            </w:r>
            <w:r>
              <w:rPr>
                <w:rFonts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56</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8</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2</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40"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210518098</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计算机组成原理</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Principles of Computer Organization</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w:t>
            </w:r>
            <w:r>
              <w:rPr>
                <w:rFonts w:ascii="Times New Roman" w:hAnsi="Times New Roman" w:eastAsia="宋体" w:cs="Times New Roman"/>
                <w:color w:val="000000" w:themeColor="text1"/>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40"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210518100</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操作系统</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Operating Systems</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w:t>
            </w:r>
            <w:r>
              <w:rPr>
                <w:rFonts w:ascii="Times New Roman" w:hAnsi="Times New Roman" w:eastAsia="宋体" w:cs="Times New Roman"/>
                <w:color w:val="000000" w:themeColor="text1"/>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56</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40"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210518202</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数据库系统原理</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Principles of Database System</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w:t>
            </w:r>
            <w:r>
              <w:rPr>
                <w:rFonts w:ascii="Times New Roman" w:hAnsi="Times New Roman" w:eastAsia="宋体" w:cs="Times New Roman"/>
                <w:color w:val="000000" w:themeColor="text1"/>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40"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210518106</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编译原理</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Compiling Principles</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40"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210518093</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计算机网络</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Computer Network</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w:t>
            </w:r>
            <w:r>
              <w:rPr>
                <w:rFonts w:ascii="Times New Roman" w:hAnsi="Times New Roman" w:eastAsia="宋体" w:cs="Times New Roman"/>
                <w:color w:val="000000" w:themeColor="text1"/>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728"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bookmarkStart w:id="6" w:name="_GoBack"/>
            <w:r>
              <w:rPr>
                <w:rFonts w:hint="eastAsia" w:ascii="Times New Roman" w:hAnsi="Times New Roman" w:eastAsia="宋体" w:cs="Times New Roman"/>
                <w:color w:val="FF0000"/>
                <w:kern w:val="2"/>
                <w:sz w:val="18"/>
                <w:szCs w:val="18"/>
              </w:rPr>
              <w:t>210518321</w:t>
            </w:r>
            <w:bookmarkEnd w:id="6"/>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软件工程</w:t>
            </w:r>
            <w:r>
              <w:rPr>
                <w:rFonts w:hint="eastAsia" w:ascii="Times New Roman" w:hAnsi="Times New Roman" w:eastAsia="宋体" w:cs="Times New Roman"/>
                <w:color w:val="auto"/>
                <w:kern w:val="2"/>
                <w:sz w:val="18"/>
                <w:szCs w:val="18"/>
                <w:lang w:eastAsia="zh-CN"/>
              </w:rPr>
              <w:t>与</w:t>
            </w:r>
            <w:r>
              <w:rPr>
                <w:rFonts w:hint="eastAsia" w:ascii="Times New Roman" w:hAnsi="Times New Roman" w:eastAsia="宋体" w:cs="Times New Roman"/>
                <w:color w:val="auto"/>
                <w:kern w:val="2"/>
                <w:sz w:val="18"/>
                <w:szCs w:val="18"/>
                <w:lang w:val="en-US" w:eastAsia="zh-CN"/>
              </w:rPr>
              <w:t>IT项目管理</w:t>
            </w:r>
          </w:p>
          <w:p>
            <w:pPr>
              <w:widowControl w:val="0"/>
              <w:spacing w:line="240" w:lineRule="exact"/>
              <w:jc w:val="both"/>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Software Engineering</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 xml:space="preserve"> and IT project management </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56</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40" w:hRule="exact"/>
        </w:trPr>
        <w:tc>
          <w:tcPr>
            <w:tcW w:w="733" w:type="dxa"/>
            <w:gridSpan w:val="3"/>
            <w:vMerge w:val="continue"/>
            <w:tcBorders>
              <w:left w:val="single" w:color="auto" w:sz="4" w:space="0"/>
              <w:bottom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09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应修学分小计</w:t>
            </w:r>
          </w:p>
        </w:tc>
        <w:tc>
          <w:tcPr>
            <w:tcW w:w="567" w:type="dxa"/>
            <w:gridSpan w:val="3"/>
            <w:tcBorders>
              <w:top w:val="single" w:color="auto" w:sz="4" w:space="0"/>
              <w:left w:val="nil"/>
              <w:bottom w:val="single" w:color="auto" w:sz="4" w:space="0"/>
              <w:right w:val="nil"/>
            </w:tcBorders>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677" w:type="dxa"/>
            <w:gridSpan w:val="10"/>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hint="default" w:ascii="Times New Roman" w:hAnsi="Times New Roman" w:eastAsia="宋体" w:cs="Times New Roman"/>
                <w:color w:val="000000" w:themeColor="text1"/>
                <w:kern w:val="2"/>
                <w:sz w:val="18"/>
                <w:szCs w:val="18"/>
                <w:highlight w:val="yellow"/>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r>
              <w:rPr>
                <w:rFonts w:ascii="Times New Roman" w:hAnsi="Times New Roman" w:eastAsia="宋体" w:cs="Times New Roman"/>
                <w:color w:val="000000" w:themeColor="text1"/>
                <w:kern w:val="2"/>
                <w:sz w:val="18"/>
                <w:szCs w:val="18"/>
                <w14:textFill>
                  <w14:solidFill>
                    <w14:schemeClr w14:val="tx1"/>
                  </w14:solidFill>
                </w14:textFill>
              </w:rPr>
              <w:t>4</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.5</w:t>
            </w:r>
          </w:p>
        </w:tc>
      </w:tr>
      <w:tr>
        <w:trPr>
          <w:gridAfter w:val="5"/>
          <w:wAfter w:w="5794" w:type="dxa"/>
          <w:trHeight w:val="540" w:hRule="exact"/>
        </w:trPr>
        <w:tc>
          <w:tcPr>
            <w:tcW w:w="378" w:type="dxa"/>
            <w:gridSpan w:val="2"/>
            <w:vMerge w:val="restart"/>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学科专业课程</w:t>
            </w:r>
          </w:p>
        </w:tc>
        <w:tc>
          <w:tcPr>
            <w:tcW w:w="355" w:type="dxa"/>
            <w:vMerge w:val="restart"/>
            <w:tcBorders>
              <w:top w:val="single" w:color="auto" w:sz="4" w:space="0"/>
              <w:left w:val="single" w:color="auto" w:sz="4" w:space="0"/>
              <w:right w:val="single" w:color="auto" w:sz="4" w:space="0"/>
            </w:tcBorders>
            <w:vAlign w:val="center"/>
          </w:tcPr>
          <w:p>
            <w:pPr>
              <w:widowControl w:val="0"/>
              <w:spacing w:line="340" w:lineRule="exact"/>
              <w:jc w:val="center"/>
              <w:rPr>
                <w:rFonts w:hint="eastAsia"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专业必修</w:t>
            </w: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210518244</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面向对象程序设计</w:t>
            </w:r>
            <w:r>
              <w:rPr>
                <w:rFonts w:hint="eastAsia" w:ascii="Times New Roman" w:hAnsi="Times New Roman" w:eastAsia="宋体" w:cs="Times New Roman"/>
                <w:color w:val="000000" w:themeColor="text1"/>
                <w:kern w:val="2"/>
                <w:sz w:val="18"/>
                <w:szCs w:val="18"/>
                <w14:textFill>
                  <w14:solidFill>
                    <w14:schemeClr w14:val="tx1"/>
                  </w14:solidFill>
                </w14:textFill>
              </w:rPr>
              <w:t>（JAVA）</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Object-Oriented</w:t>
            </w:r>
            <w:r>
              <w:rPr>
                <w:rFonts w:hint="eastAsia" w:ascii="Times New Roman" w:hAnsi="Times New Roman" w:eastAsia="宋体" w:cs="Times New Roman"/>
                <w:color w:val="000000" w:themeColor="text1"/>
                <w:kern w:val="2"/>
                <w:sz w:val="18"/>
                <w:szCs w:val="18"/>
                <w14:textFill>
                  <w14:solidFill>
                    <w14:schemeClr w14:val="tx1"/>
                  </w14:solidFill>
                </w14:textFill>
              </w:rPr>
              <w:t xml:space="preserve"> </w:t>
            </w:r>
            <w:r>
              <w:rPr>
                <w:rFonts w:ascii="Times New Roman" w:hAnsi="Times New Roman" w:eastAsia="宋体" w:cs="Times New Roman"/>
                <w:color w:val="000000" w:themeColor="text1"/>
                <w:kern w:val="2"/>
                <w:sz w:val="18"/>
                <w:szCs w:val="18"/>
                <w14:textFill>
                  <w14:solidFill>
                    <w14:schemeClr w14:val="tx1"/>
                  </w14:solidFill>
                </w14:textFill>
              </w:rPr>
              <w:t>Programming</w:t>
            </w:r>
            <w:r>
              <w:rPr>
                <w:rFonts w:hint="eastAsia" w:ascii="Times New Roman" w:hAnsi="Times New Roman" w:eastAsia="宋体" w:cs="Times New Roman"/>
                <w:color w:val="000000" w:themeColor="text1"/>
                <w:kern w:val="2"/>
                <w:sz w:val="18"/>
                <w:szCs w:val="18"/>
                <w14:textFill>
                  <w14:solidFill>
                    <w14:schemeClr w14:val="tx1"/>
                  </w14:solidFill>
                </w14:textFill>
              </w:rPr>
              <w:t>（J</w:t>
            </w:r>
            <w:r>
              <w:rPr>
                <w:rFonts w:ascii="Times New Roman" w:hAnsi="Times New Roman" w:eastAsia="宋体" w:cs="Times New Roman"/>
                <w:color w:val="000000" w:themeColor="text1"/>
                <w:kern w:val="2"/>
                <w:sz w:val="18"/>
                <w:szCs w:val="18"/>
                <w14:textFill>
                  <w14:solidFill>
                    <w14:schemeClr w14:val="tx1"/>
                  </w14:solidFill>
                </w14:textFill>
              </w:rPr>
              <w:t>AVA</w:t>
            </w:r>
            <w:r>
              <w:rPr>
                <w:rFonts w:hint="eastAsia" w:ascii="Times New Roman" w:hAnsi="Times New Roman" w:eastAsia="宋体" w:cs="Times New Roman"/>
                <w:color w:val="000000" w:themeColor="text1"/>
                <w:kern w:val="2"/>
                <w:sz w:val="18"/>
                <w:szCs w:val="18"/>
                <w14:textFill>
                  <w14:solidFill>
                    <w14:schemeClr w14:val="tx1"/>
                  </w14:solidFill>
                </w14:textFill>
              </w:rPr>
              <w:t>）</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48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32</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16</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755" w:hRule="exact"/>
        </w:trPr>
        <w:tc>
          <w:tcPr>
            <w:tcW w:w="378" w:type="dxa"/>
            <w:gridSpan w:val="2"/>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55" w:type="dxa"/>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210518245</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6"/>
              <w:spacing w:before="0" w:beforeAutospacing="0" w:after="0" w:afterAutospacing="0" w:line="240" w:lineRule="exact"/>
              <w:jc w:val="both"/>
              <w:rPr>
                <w:rFonts w:hint="eastAsia" w:eastAsia="宋体"/>
                <w:color w:val="000000" w:themeColor="text1"/>
                <w:kern w:val="2"/>
                <w:sz w:val="18"/>
                <w:szCs w:val="18"/>
                <w:lang w:val="en-US" w:eastAsia="zh-CN"/>
                <w14:textFill>
                  <w14:solidFill>
                    <w14:schemeClr w14:val="tx1"/>
                  </w14:solidFill>
                </w14:textFill>
              </w:rPr>
            </w:pPr>
            <w:r>
              <w:rPr>
                <w:rFonts w:hint="eastAsia"/>
                <w:color w:val="000000" w:themeColor="text1"/>
                <w:kern w:val="2"/>
                <w:sz w:val="18"/>
                <w:szCs w:val="18"/>
                <w14:textFill>
                  <w14:solidFill>
                    <w14:schemeClr w14:val="tx1"/>
                  </w14:solidFill>
                </w14:textFill>
              </w:rPr>
              <w:t>智能计算基础</w:t>
            </w:r>
            <w:r>
              <w:rPr>
                <w:rFonts w:hint="eastAsia"/>
                <w:color w:val="000000" w:themeColor="text1"/>
                <w:kern w:val="2"/>
                <w:sz w:val="18"/>
                <w:szCs w:val="18"/>
                <w:lang w:eastAsia="zh-CN"/>
                <w14:textFill>
                  <w14:solidFill>
                    <w14:schemeClr w14:val="tx1"/>
                  </w14:solidFill>
                </w14:textFill>
              </w:rPr>
              <w:t>（</w:t>
            </w:r>
            <w:r>
              <w:rPr>
                <w:rFonts w:hint="eastAsia"/>
                <w:color w:val="000000" w:themeColor="text1"/>
                <w:kern w:val="2"/>
                <w:sz w:val="18"/>
                <w:szCs w:val="18"/>
                <w:lang w:val="en-US" w:eastAsia="zh-CN"/>
                <w14:textFill>
                  <w14:solidFill>
                    <w14:schemeClr w14:val="tx1"/>
                  </w14:solidFill>
                </w14:textFill>
              </w:rPr>
              <w:t>Python</w:t>
            </w:r>
            <w:r>
              <w:rPr>
                <w:rFonts w:hint="eastAsia"/>
                <w:color w:val="000000" w:themeColor="text1"/>
                <w:kern w:val="2"/>
                <w:sz w:val="18"/>
                <w:szCs w:val="18"/>
                <w:lang w:eastAsia="zh-CN"/>
                <w14:textFill>
                  <w14:solidFill>
                    <w14:schemeClr w14:val="tx1"/>
                  </w14:solidFill>
                </w14:textFill>
              </w:rPr>
              <w:t>）</w:t>
            </w:r>
          </w:p>
          <w:p>
            <w:pPr>
              <w:widowControl w:val="0"/>
              <w:spacing w:line="240" w:lineRule="exact"/>
              <w:jc w:val="both"/>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Fundamentals of Intelligent Computing</w:t>
            </w:r>
            <w:r>
              <w:rPr>
                <w:rFonts w:hint="eastAsia" w:ascii="Times New Roman" w:hAnsi="Times New Roman" w:eastAsia="宋体" w:cs="Times New Roman"/>
                <w:color w:val="000000" w:themeColor="text1"/>
                <w:kern w:val="2"/>
                <w:sz w:val="18"/>
                <w:szCs w:val="18"/>
                <w:lang w:eastAsia="zh-CN"/>
                <w14:textFill>
                  <w14:solidFill>
                    <w14:schemeClr w14:val="tx1"/>
                  </w14:solidFill>
                </w14:textFill>
              </w:rPr>
              <w:t>（</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Python</w:t>
            </w:r>
            <w:r>
              <w:rPr>
                <w:rFonts w:hint="eastAsia" w:ascii="Times New Roman" w:hAnsi="Times New Roman" w:eastAsia="宋体" w:cs="Times New Roman"/>
                <w:color w:val="000000" w:themeColor="text1"/>
                <w:kern w:val="2"/>
                <w:sz w:val="18"/>
                <w:szCs w:val="18"/>
                <w:lang w:eastAsia="zh-CN"/>
                <w14:textFill>
                  <w14:solidFill>
                    <w14:schemeClr w14:val="tx1"/>
                  </w14:solidFill>
                </w14:textFill>
              </w:rPr>
              <w:t>）</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32</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16</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646" w:hRule="exact"/>
        </w:trPr>
        <w:tc>
          <w:tcPr>
            <w:tcW w:w="378" w:type="dxa"/>
            <w:gridSpan w:val="2"/>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55" w:type="dxa"/>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210518152</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算法设计与分析</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Algorithm Design &amp; Analysis</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40</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8</w:t>
            </w:r>
          </w:p>
        </w:tc>
        <w:tc>
          <w:tcPr>
            <w:tcW w:w="462"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5</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blPrEx>
          <w:tblCellMar>
            <w:top w:w="0" w:type="dxa"/>
            <w:left w:w="0" w:type="dxa"/>
            <w:bottom w:w="0" w:type="dxa"/>
            <w:right w:w="0" w:type="dxa"/>
          </w:tblCellMar>
        </w:tblPrEx>
        <w:trPr>
          <w:gridAfter w:val="5"/>
          <w:wAfter w:w="5794" w:type="dxa"/>
          <w:trHeight w:val="540" w:hRule="exact"/>
        </w:trPr>
        <w:tc>
          <w:tcPr>
            <w:tcW w:w="378" w:type="dxa"/>
            <w:gridSpan w:val="2"/>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55" w:type="dxa"/>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210518246</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机器学习</w:t>
            </w:r>
          </w:p>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Machine Learning</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32</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16</w:t>
            </w:r>
          </w:p>
        </w:tc>
        <w:tc>
          <w:tcPr>
            <w:tcW w:w="462"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5</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40" w:hRule="exact"/>
        </w:trPr>
        <w:tc>
          <w:tcPr>
            <w:tcW w:w="378" w:type="dxa"/>
            <w:gridSpan w:val="2"/>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55" w:type="dxa"/>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auto"/>
                <w:sz w:val="18"/>
                <w:szCs w:val="18"/>
              </w:rPr>
            </w:pPr>
            <w:r>
              <w:rPr>
                <w:rFonts w:hint="default" w:ascii="Times New Roman" w:hAnsi="Times New Roman" w:eastAsia="宋体" w:cs="Times New Roman"/>
                <w:i w:val="0"/>
                <w:iCs w:val="0"/>
                <w:color w:val="auto"/>
                <w:kern w:val="0"/>
                <w:sz w:val="18"/>
                <w:szCs w:val="18"/>
                <w:highlight w:val="none"/>
                <w:u w:val="none"/>
                <w:lang w:val="en-US" w:eastAsia="zh-CN" w:bidi="ar"/>
              </w:rPr>
              <w:t>210518119</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left"/>
              <w:textAlignment w:val="center"/>
              <w:rPr>
                <w:rStyle w:val="17"/>
                <w:rFonts w:eastAsia="宋体"/>
                <w:color w:val="auto"/>
                <w:lang w:val="en-US" w:eastAsia="zh-CN" w:bidi="ar"/>
              </w:rPr>
            </w:pPr>
            <w:r>
              <w:rPr>
                <w:rStyle w:val="16"/>
                <w:color w:val="auto"/>
                <w:lang w:val="en-US" w:eastAsia="zh-CN" w:bidi="ar"/>
              </w:rPr>
              <w:t>大数据技术原理与应用</w:t>
            </w:r>
            <w:r>
              <w:rPr>
                <w:rStyle w:val="17"/>
                <w:rFonts w:eastAsia="宋体"/>
                <w:color w:val="auto"/>
                <w:lang w:val="en-US" w:eastAsia="zh-CN" w:bidi="ar"/>
              </w:rPr>
              <w:t xml:space="preserve"> </w:t>
            </w:r>
          </w:p>
          <w:p>
            <w:pPr>
              <w:keepNext w:val="0"/>
              <w:keepLines w:val="0"/>
              <w:widowControl/>
              <w:suppressLineNumbers w:val="0"/>
              <w:jc w:val="left"/>
              <w:textAlignment w:val="center"/>
              <w:rPr>
                <w:rStyle w:val="17"/>
                <w:rFonts w:eastAsia="宋体"/>
                <w:color w:val="auto"/>
                <w:lang w:val="en-US" w:eastAsia="zh-CN" w:bidi="ar"/>
              </w:rPr>
            </w:pPr>
            <w:r>
              <w:rPr>
                <w:rFonts w:ascii="Times New Roman" w:hAnsi="Times New Roman" w:eastAsia="宋体" w:cs="Times New Roman"/>
                <w:color w:val="auto"/>
                <w:kern w:val="2"/>
                <w:sz w:val="18"/>
                <w:szCs w:val="18"/>
              </w:rPr>
              <w:t>Big Data Principles and Applications</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r>
              <w:rPr>
                <w:rFonts w:ascii="Times New Roman" w:hAnsi="Times New Roman" w:eastAsia="宋体" w:cs="Times New Roman"/>
                <w:color w:val="000000" w:themeColor="text1"/>
                <w:kern w:val="2"/>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32</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16</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5</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540" w:hRule="exact"/>
        </w:trPr>
        <w:tc>
          <w:tcPr>
            <w:tcW w:w="378" w:type="dxa"/>
            <w:gridSpan w:val="2"/>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55" w:type="dxa"/>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210518247</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神经网络与深度学习</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Neural network and deep learning </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8</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32</w:t>
            </w:r>
          </w:p>
        </w:tc>
        <w:tc>
          <w:tcPr>
            <w:tcW w:w="67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16</w:t>
            </w: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643" w:hRule="exact"/>
        </w:trPr>
        <w:tc>
          <w:tcPr>
            <w:tcW w:w="378" w:type="dxa"/>
            <w:gridSpan w:val="2"/>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55" w:type="dxa"/>
            <w:vMerge w:val="continue"/>
            <w:tcBorders>
              <w:left w:val="single" w:color="auto" w:sz="4" w:space="0"/>
              <w:bottom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09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应修学分小计</w:t>
            </w:r>
          </w:p>
        </w:tc>
        <w:tc>
          <w:tcPr>
            <w:tcW w:w="567" w:type="dxa"/>
            <w:gridSpan w:val="3"/>
            <w:tcBorders>
              <w:top w:val="single" w:color="auto" w:sz="4" w:space="0"/>
              <w:left w:val="nil"/>
              <w:bottom w:val="single" w:color="auto" w:sz="4" w:space="0"/>
              <w:right w:val="nil"/>
            </w:tcBorders>
          </w:tcPr>
          <w:p>
            <w:pPr>
              <w:widowControl w:val="0"/>
              <w:spacing w:line="260" w:lineRule="exact"/>
              <w:jc w:val="center"/>
              <w:rPr>
                <w:rFonts w:ascii="Times New Roman" w:hAnsi="Times New Roman" w:eastAsia="宋体" w:cs="Times New Roman"/>
                <w:b/>
                <w:color w:val="000000" w:themeColor="text1"/>
                <w:sz w:val="18"/>
                <w:szCs w:val="18"/>
                <w14:textFill>
                  <w14:solidFill>
                    <w14:schemeClr w14:val="tx1"/>
                  </w14:solidFill>
                </w14:textFill>
              </w:rPr>
            </w:pPr>
          </w:p>
        </w:tc>
        <w:tc>
          <w:tcPr>
            <w:tcW w:w="3677" w:type="dxa"/>
            <w:gridSpan w:val="10"/>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18</w:t>
            </w:r>
          </w:p>
        </w:tc>
      </w:tr>
      <w:tr>
        <w:trPr>
          <w:gridAfter w:val="5"/>
          <w:wAfter w:w="5794" w:type="dxa"/>
          <w:trHeight w:val="540" w:hRule="exact"/>
        </w:trPr>
        <w:tc>
          <w:tcPr>
            <w:tcW w:w="378" w:type="dxa"/>
            <w:gridSpan w:val="2"/>
            <w:vMerge w:val="continue"/>
            <w:tcBorders>
              <w:left w:val="single" w:color="auto" w:sz="4" w:space="0"/>
              <w:right w:val="single" w:color="auto" w:sz="4" w:space="0"/>
            </w:tcBorders>
            <w:shd w:val="clear" w:color="auto" w:fill="auto"/>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55" w:type="dxa"/>
            <w:vMerge w:val="restart"/>
            <w:tcBorders>
              <w:top w:val="single" w:color="auto" w:sz="4" w:space="0"/>
              <w:left w:val="single" w:color="auto" w:sz="4" w:space="0"/>
              <w:right w:val="single" w:color="auto" w:sz="4" w:space="0"/>
            </w:tcBorders>
            <w:shd w:val="clear" w:color="auto" w:fill="auto"/>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专业</w:t>
            </w:r>
            <w:r>
              <w:rPr>
                <w:rFonts w:hint="eastAsia" w:ascii="Times New Roman" w:hAnsi="Times New Roman" w:eastAsia="宋体" w:cs="Times New Roman"/>
                <w:color w:val="000000" w:themeColor="text1"/>
                <w:kern w:val="2"/>
                <w:sz w:val="18"/>
                <w:szCs w:val="18"/>
                <w:lang w:eastAsia="zh-CN"/>
                <w14:textFill>
                  <w14:solidFill>
                    <w14:schemeClr w14:val="tx1"/>
                  </w14:solidFill>
                </w14:textFill>
              </w:rPr>
              <w:t>选</w:t>
            </w:r>
            <w:r>
              <w:rPr>
                <w:rFonts w:hint="eastAsia" w:ascii="Times New Roman" w:hAnsi="Times New Roman" w:eastAsia="宋体" w:cs="Times New Roman"/>
                <w:color w:val="000000" w:themeColor="text1"/>
                <w:kern w:val="2"/>
                <w:sz w:val="18"/>
                <w:szCs w:val="18"/>
                <w14:textFill>
                  <w14:solidFill>
                    <w14:schemeClr w14:val="tx1"/>
                  </w14:solidFill>
                </w14:textFill>
              </w:rPr>
              <w:t>修</w:t>
            </w:r>
          </w:p>
        </w:tc>
        <w:tc>
          <w:tcPr>
            <w:tcW w:w="968"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210518113</w:t>
            </w:r>
          </w:p>
        </w:tc>
        <w:tc>
          <w:tcPr>
            <w:tcW w:w="3127" w:type="dxa"/>
            <w:gridSpan w:val="2"/>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val="0"/>
              <w:spacing w:line="240" w:lineRule="exact"/>
              <w:jc w:val="both"/>
              <w:rPr>
                <w:rFonts w:hint="eastAsia"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Java Web与框架编程技术</w:t>
            </w:r>
          </w:p>
          <w:p>
            <w:pPr>
              <w:widowControl w:val="0"/>
              <w:spacing w:line="240" w:lineRule="exact"/>
              <w:jc w:val="both"/>
              <w:rPr>
                <w:rFonts w:hint="eastAsia" w:ascii="Times New Roman" w:hAnsi="Times New Roman" w:eastAsia="宋体" w:cs="Times New Roman"/>
                <w:color w:val="auto"/>
                <w:kern w:val="2"/>
                <w:sz w:val="18"/>
                <w:szCs w:val="18"/>
              </w:rPr>
            </w:pPr>
            <w:r>
              <w:rPr>
                <w:rFonts w:ascii="Times New Roman" w:hAnsi="Times New Roman" w:eastAsia="宋体" w:cs="Times New Roman"/>
                <w:color w:val="auto"/>
                <w:kern w:val="2"/>
                <w:sz w:val="15"/>
                <w:szCs w:val="15"/>
                <w:lang w:eastAsia="en-US"/>
              </w:rPr>
              <w:t>Java Web &amp; Framework Program</w:t>
            </w:r>
            <w:r>
              <w:rPr>
                <w:rFonts w:ascii="Times New Roman" w:hAnsi="Times New Roman" w:eastAsia="宋体" w:cs="Times New Roman"/>
                <w:color w:val="auto"/>
                <w:kern w:val="2"/>
                <w:sz w:val="15"/>
                <w:szCs w:val="15"/>
              </w:rPr>
              <w:t>m</w:t>
            </w:r>
            <w:r>
              <w:rPr>
                <w:rFonts w:ascii="Times New Roman" w:hAnsi="Times New Roman" w:eastAsia="宋体" w:cs="Times New Roman"/>
                <w:color w:val="auto"/>
                <w:kern w:val="2"/>
                <w:sz w:val="15"/>
                <w:szCs w:val="15"/>
                <w:lang w:eastAsia="en-US"/>
              </w:rPr>
              <w:t xml:space="preserve">ing Technique </w:t>
            </w:r>
          </w:p>
        </w:tc>
        <w:tc>
          <w:tcPr>
            <w:tcW w:w="417" w:type="dxa"/>
            <w:gridSpan w:val="2"/>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67"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2" w:type="dxa"/>
            <w:gridSpan w:val="4"/>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62" w:type="dxa"/>
            <w:tcBorders>
              <w:top w:val="single" w:color="auto" w:sz="4" w:space="0"/>
              <w:left w:val="nil"/>
              <w:bottom w:val="single" w:color="auto" w:sz="4" w:space="0"/>
              <w:right w:val="single" w:color="auto" w:sz="4" w:space="0"/>
            </w:tcBorders>
            <w:shd w:val="clear" w:color="auto" w:fill="FFFFFF"/>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FFFFFF"/>
            <w:vAlign w:val="center"/>
          </w:tcPr>
          <w:p>
            <w:pPr>
              <w:widowControl w:val="0"/>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67" w:type="dxa"/>
            <w:vMerge w:val="restart"/>
            <w:tcBorders>
              <w:top w:val="single" w:color="auto" w:sz="4" w:space="0"/>
              <w:left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人工智能方向</w:t>
            </w:r>
          </w:p>
        </w:tc>
      </w:tr>
      <w:tr>
        <w:trPr>
          <w:gridAfter w:val="5"/>
          <w:wAfter w:w="5794" w:type="dxa"/>
          <w:trHeight w:val="540" w:hRule="exact"/>
        </w:trPr>
        <w:tc>
          <w:tcPr>
            <w:tcW w:w="378" w:type="dxa"/>
            <w:gridSpan w:val="2"/>
            <w:vMerge w:val="continue"/>
            <w:tcBorders>
              <w:left w:val="single" w:color="auto" w:sz="4" w:space="0"/>
              <w:right w:val="single" w:color="auto" w:sz="4" w:space="0"/>
            </w:tcBorders>
            <w:shd w:val="clear" w:color="auto" w:fill="auto"/>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55" w:type="dxa"/>
            <w:vMerge w:val="continue"/>
            <w:tcBorders>
              <w:left w:val="single" w:color="auto" w:sz="4" w:space="0"/>
              <w:right w:val="single" w:color="auto" w:sz="4" w:space="0"/>
            </w:tcBorders>
            <w:shd w:val="clear" w:color="auto" w:fill="auto"/>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210518248</w:t>
            </w:r>
          </w:p>
        </w:tc>
        <w:tc>
          <w:tcPr>
            <w:tcW w:w="3127" w:type="dxa"/>
            <w:gridSpan w:val="2"/>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val="0"/>
              <w:spacing w:line="240" w:lineRule="exact"/>
              <w:rPr>
                <w:rFonts w:hint="eastAsia"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图像处理与机器视觉</w:t>
            </w:r>
          </w:p>
          <w:p>
            <w:pPr>
              <w:widowControl w:val="0"/>
              <w:spacing w:line="240" w:lineRule="exact"/>
              <w:rPr>
                <w:rFonts w:hint="eastAsia"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Image processing and machine vision</w:t>
            </w:r>
          </w:p>
        </w:tc>
        <w:tc>
          <w:tcPr>
            <w:tcW w:w="417" w:type="dxa"/>
            <w:gridSpan w:val="2"/>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themeColor="text1"/>
                <w:kern w:val="2"/>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67"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imes New Roman" w:hAnsi="Times New Roman" w:eastAsia="宋体" w:cs="Times New Roman"/>
                <w:color w:val="000000" w:themeColor="text1"/>
                <w:kern w:val="2"/>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themeColor="text1"/>
                <w:kern w:val="2"/>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2" w:type="dxa"/>
            <w:gridSpan w:val="4"/>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themeColor="text1"/>
                <w:kern w:val="2"/>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62" w:type="dxa"/>
            <w:tcBorders>
              <w:top w:val="single" w:color="auto" w:sz="4" w:space="0"/>
              <w:left w:val="nil"/>
              <w:bottom w:val="single" w:color="auto" w:sz="4" w:space="0"/>
              <w:right w:val="single" w:color="auto" w:sz="4" w:space="0"/>
            </w:tcBorders>
            <w:shd w:val="clear" w:color="auto" w:fill="FFFFFF"/>
            <w:vAlign w:val="center"/>
          </w:tcPr>
          <w:p>
            <w:pPr>
              <w:widowControl w:val="0"/>
              <w:spacing w:line="240" w:lineRule="exact"/>
              <w:jc w:val="center"/>
              <w:rPr>
                <w:rFonts w:ascii="Times New Roman" w:hAnsi="Times New Roman" w:eastAsia="宋体" w:cs="Times New Roman"/>
                <w:b/>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FFFFFF"/>
            <w:vAlign w:val="center"/>
          </w:tcPr>
          <w:p>
            <w:pPr>
              <w:widowControl w:val="0"/>
              <w:spacing w:line="240" w:lineRule="exact"/>
              <w:jc w:val="center"/>
              <w:rPr>
                <w:rFonts w:ascii="Times New Roman" w:hAnsi="Times New Roman" w:eastAsia="宋体" w:cs="Times New Roman"/>
                <w:b/>
                <w:color w:val="000000" w:themeColor="text1"/>
                <w:kern w:val="2"/>
                <w:sz w:val="18"/>
                <w:szCs w:val="18"/>
                <w14:textFill>
                  <w14:solidFill>
                    <w14:schemeClr w14:val="tx1"/>
                  </w14:solidFill>
                </w14:textFill>
              </w:rPr>
            </w:pPr>
            <w:r>
              <w:rPr>
                <w:rFonts w:ascii="Times New Roman" w:hAnsi="Times New Roman" w:eastAsia="宋体" w:cs="Times New Roman"/>
                <w:b/>
                <w:color w:val="000000" w:themeColor="text1"/>
                <w:kern w:val="2"/>
                <w:sz w:val="18"/>
                <w:szCs w:val="18"/>
                <w14:textFill>
                  <w14:solidFill>
                    <w14:schemeClr w14:val="tx1"/>
                  </w14:solidFill>
                </w14:textFill>
              </w:rPr>
              <w:t>6</w:t>
            </w:r>
          </w:p>
        </w:tc>
        <w:tc>
          <w:tcPr>
            <w:tcW w:w="567"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tcPr>
          <w:p>
            <w:pPr>
              <w:widowControl w:val="0"/>
              <w:spacing w:line="240" w:lineRule="exact"/>
              <w:jc w:val="center"/>
              <w:rPr>
                <w:rFonts w:ascii="Times New Roman" w:hAnsi="Times New Roman" w:eastAsia="宋体" w:cs="Times New Roman"/>
                <w:b/>
                <w:color w:val="000000" w:themeColor="text1"/>
                <w:kern w:val="2"/>
                <w:sz w:val="18"/>
                <w:szCs w:val="18"/>
                <w14:textFill>
                  <w14:solidFill>
                    <w14:schemeClr w14:val="tx1"/>
                  </w14:solidFill>
                </w14:textFill>
              </w:rPr>
            </w:pPr>
            <w:r>
              <w:rPr>
                <w:rFonts w:hint="eastAsia" w:ascii="Times New Roman" w:hAnsi="Times New Roman" w:eastAsia="宋体" w:cs="Times New Roman"/>
                <w:b/>
                <w:color w:val="000000" w:themeColor="text1"/>
                <w:kern w:val="2"/>
                <w:sz w:val="18"/>
                <w:szCs w:val="18"/>
                <w14:textFill>
                  <w14:solidFill>
                    <w14:schemeClr w14:val="tx1"/>
                  </w14:solidFill>
                </w14:textFill>
              </w:rPr>
              <w:t>4</w:t>
            </w:r>
          </w:p>
        </w:tc>
        <w:tc>
          <w:tcPr>
            <w:tcW w:w="567" w:type="dxa"/>
            <w:vMerge w:val="continue"/>
            <w:tcBorders>
              <w:left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813" w:hRule="exact"/>
        </w:trPr>
        <w:tc>
          <w:tcPr>
            <w:tcW w:w="378" w:type="dxa"/>
            <w:gridSpan w:val="2"/>
            <w:vMerge w:val="continue"/>
            <w:tcBorders>
              <w:left w:val="single" w:color="auto" w:sz="4" w:space="0"/>
              <w:right w:val="single" w:color="auto" w:sz="4" w:space="0"/>
            </w:tcBorders>
            <w:shd w:val="clear" w:color="auto" w:fill="auto"/>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55" w:type="dxa"/>
            <w:vMerge w:val="continue"/>
            <w:tcBorders>
              <w:left w:val="single" w:color="auto" w:sz="4" w:space="0"/>
              <w:right w:val="single" w:color="auto" w:sz="4" w:space="0"/>
            </w:tcBorders>
            <w:shd w:val="clear" w:color="auto" w:fill="auto"/>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val="0"/>
              <w:jc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210518249</w:t>
            </w:r>
          </w:p>
        </w:tc>
        <w:tc>
          <w:tcPr>
            <w:tcW w:w="3127" w:type="dxa"/>
            <w:gridSpan w:val="2"/>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widowControl w:val="0"/>
              <w:spacing w:line="240" w:lineRule="exact"/>
              <w:jc w:val="both"/>
              <w:rPr>
                <w:rFonts w:hint="eastAsia"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云计算理论与实践</w:t>
            </w:r>
          </w:p>
          <w:p>
            <w:pPr>
              <w:widowControl w:val="0"/>
              <w:spacing w:line="240" w:lineRule="exact"/>
              <w:jc w:val="both"/>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rPr>
              <w:t>Cloud Computing Theory and Practice</w:t>
            </w:r>
          </w:p>
        </w:tc>
        <w:tc>
          <w:tcPr>
            <w:tcW w:w="417" w:type="dxa"/>
            <w:gridSpan w:val="2"/>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567"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2" w:type="dxa"/>
            <w:gridSpan w:val="4"/>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62" w:type="dxa"/>
            <w:tcBorders>
              <w:top w:val="single" w:color="auto" w:sz="4" w:space="0"/>
              <w:left w:val="nil"/>
              <w:bottom w:val="single" w:color="auto" w:sz="4" w:space="0"/>
              <w:right w:val="single" w:color="auto" w:sz="4" w:space="0"/>
            </w:tcBorders>
            <w:shd w:val="clear" w:color="auto" w:fill="FFFFFF"/>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shd w:val="clear" w:color="auto" w:fill="FFFFFF"/>
            <w:vAlign w:val="center"/>
          </w:tcPr>
          <w:p>
            <w:pPr>
              <w:widowControl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w:t>
            </w:r>
          </w:p>
        </w:tc>
        <w:tc>
          <w:tcPr>
            <w:tcW w:w="567" w:type="dxa"/>
            <w:tcBorders>
              <w:top w:val="single" w:color="auto" w:sz="4" w:space="0"/>
              <w:left w:val="nil"/>
              <w:bottom w:val="single" w:color="auto" w:sz="4" w:space="0"/>
              <w:right w:val="single" w:color="auto" w:sz="4" w:space="0"/>
            </w:tcBorders>
            <w:shd w:val="clear" w:color="auto" w:fill="FFFFFF"/>
            <w:tcMar>
              <w:top w:w="15" w:type="dxa"/>
              <w:left w:w="15" w:type="dxa"/>
              <w:bottom w:w="0" w:type="dxa"/>
              <w:right w:w="15" w:type="dxa"/>
            </w:tcMa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p>
        </w:tc>
        <w:tc>
          <w:tcPr>
            <w:tcW w:w="567" w:type="dxa"/>
            <w:vMerge w:val="continue"/>
            <w:tcBorders>
              <w:left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p>
        </w:tc>
      </w:tr>
      <w:tr>
        <w:trPr>
          <w:gridAfter w:val="5"/>
          <w:wAfter w:w="5794" w:type="dxa"/>
          <w:trHeight w:val="425" w:hRule="exact"/>
        </w:trPr>
        <w:tc>
          <w:tcPr>
            <w:tcW w:w="378" w:type="dxa"/>
            <w:gridSpan w:val="2"/>
            <w:vMerge w:val="continue"/>
            <w:tcBorders>
              <w:left w:val="single" w:color="auto" w:sz="4" w:space="0"/>
              <w:bottom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55" w:type="dxa"/>
            <w:vMerge w:val="continue"/>
            <w:tcBorders>
              <w:left w:val="single" w:color="auto" w:sz="4" w:space="0"/>
              <w:bottom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09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应修学分小计</w:t>
            </w:r>
          </w:p>
        </w:tc>
        <w:tc>
          <w:tcPr>
            <w:tcW w:w="567" w:type="dxa"/>
            <w:gridSpan w:val="3"/>
            <w:tcBorders>
              <w:top w:val="single" w:color="auto" w:sz="4" w:space="0"/>
              <w:left w:val="nil"/>
              <w:bottom w:val="single" w:color="auto" w:sz="4" w:space="0"/>
              <w:right w:val="nil"/>
            </w:tcBorders>
          </w:tcPr>
          <w:p>
            <w:pPr>
              <w:widowControl w:val="0"/>
              <w:spacing w:line="260" w:lineRule="exact"/>
              <w:jc w:val="center"/>
              <w:rPr>
                <w:rFonts w:ascii="Times New Roman" w:hAnsi="Times New Roman" w:eastAsia="宋体" w:cs="Times New Roman"/>
                <w:b/>
                <w:color w:val="000000" w:themeColor="text1"/>
                <w:kern w:val="2"/>
                <w:sz w:val="18"/>
                <w:szCs w:val="18"/>
                <w14:textFill>
                  <w14:solidFill>
                    <w14:schemeClr w14:val="tx1"/>
                  </w14:solidFill>
                </w14:textFill>
              </w:rPr>
            </w:pPr>
          </w:p>
        </w:tc>
        <w:tc>
          <w:tcPr>
            <w:tcW w:w="3677" w:type="dxa"/>
            <w:gridSpan w:val="10"/>
            <w:tcBorders>
              <w:top w:val="single" w:color="auto" w:sz="4" w:space="0"/>
              <w:left w:val="nil"/>
              <w:bottom w:val="single" w:color="auto" w:sz="4" w:space="0"/>
              <w:right w:val="single" w:color="auto" w:sz="4" w:space="0"/>
            </w:tcBorders>
          </w:tcPr>
          <w:p>
            <w:pPr>
              <w:widowControl w:val="0"/>
              <w:spacing w:line="260" w:lineRule="exact"/>
              <w:jc w:val="center"/>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hint="eastAsia" w:ascii="Times New Roman" w:hAnsi="Times New Roman" w:eastAsia="宋体" w:cs="Times New Roman"/>
                <w:b/>
                <w:color w:val="000000" w:themeColor="text1"/>
                <w:kern w:val="2"/>
                <w:sz w:val="18"/>
                <w:szCs w:val="18"/>
                <w:lang w:val="en-US" w:eastAsia="zh-CN"/>
                <w14:textFill>
                  <w14:solidFill>
                    <w14:schemeClr w14:val="tx1"/>
                  </w14:solidFill>
                </w14:textFill>
              </w:rPr>
              <w:t>9</w:t>
            </w:r>
          </w:p>
        </w:tc>
      </w:tr>
      <w:tr>
        <w:trPr>
          <w:gridAfter w:val="5"/>
          <w:wAfter w:w="5794" w:type="dxa"/>
          <w:trHeight w:val="542" w:hRule="atLeast"/>
        </w:trPr>
        <w:tc>
          <w:tcPr>
            <w:tcW w:w="733" w:type="dxa"/>
            <w:gridSpan w:val="3"/>
            <w:vMerge w:val="restart"/>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工程实践与毕业设计（论文）</w:t>
            </w: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211814001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思想政治理论课实践教学*</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The Practice of Ideological and Political Theory Course Teaching</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single" w:color="auto" w:sz="4" w:space="0"/>
              <w:left w:val="nil"/>
              <w:bottom w:val="single" w:color="auto" w:sz="4" w:space="0"/>
              <w:right w:val="single" w:color="auto" w:sz="4" w:space="0"/>
            </w:tcBorders>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p>
        </w:tc>
        <w:tc>
          <w:tcPr>
            <w:tcW w:w="462" w:type="dxa"/>
            <w:tcBorders>
              <w:top w:val="single" w:color="auto" w:sz="4" w:space="0"/>
              <w:left w:val="nil"/>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542" w:hRule="atLeast"/>
        </w:trPr>
        <w:tc>
          <w:tcPr>
            <w:tcW w:w="733" w:type="dxa"/>
            <w:gridSpan w:val="3"/>
            <w:vMerge w:val="continue"/>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213114001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入学教育及军训</w:t>
            </w:r>
          </w:p>
          <w:p>
            <w:pPr>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Entrance Orientation &amp; Military Training</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1.5</w:t>
            </w:r>
          </w:p>
        </w:tc>
        <w:tc>
          <w:tcPr>
            <w:tcW w:w="567" w:type="dxa"/>
            <w:gridSpan w:val="2"/>
            <w:tcBorders>
              <w:top w:val="single" w:color="auto" w:sz="4" w:space="0"/>
              <w:left w:val="nil"/>
              <w:bottom w:val="single" w:color="auto" w:sz="4" w:space="0"/>
              <w:right w:val="single" w:color="auto" w:sz="4" w:space="0"/>
            </w:tcBorders>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462" w:type="dxa"/>
            <w:tcBorders>
              <w:top w:val="single" w:color="auto" w:sz="4" w:space="0"/>
              <w:left w:val="nil"/>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不计入总学分</w:t>
            </w:r>
          </w:p>
        </w:tc>
      </w:tr>
      <w:tr>
        <w:trPr>
          <w:gridAfter w:val="5"/>
          <w:wAfter w:w="5794" w:type="dxa"/>
          <w:trHeight w:val="542" w:hRule="atLeast"/>
        </w:trPr>
        <w:tc>
          <w:tcPr>
            <w:tcW w:w="733" w:type="dxa"/>
            <w:gridSpan w:val="3"/>
            <w:vMerge w:val="continue"/>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213114004</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劳动教育与实践</w:t>
            </w:r>
          </w:p>
          <w:p>
            <w:pPr>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Labour Education</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single" w:color="auto" w:sz="4" w:space="0"/>
              <w:left w:val="nil"/>
              <w:bottom w:val="single" w:color="auto" w:sz="4" w:space="0"/>
              <w:right w:val="single" w:color="auto" w:sz="4" w:space="0"/>
            </w:tcBorders>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w:t>
            </w:r>
            <w:r>
              <w:rPr>
                <w:rFonts w:ascii="Times New Roman" w:hAnsi="Times New Roman" w:eastAsia="宋体" w:cs="Times New Roman"/>
                <w:color w:val="000000" w:themeColor="text1"/>
                <w:kern w:val="2"/>
                <w:sz w:val="18"/>
                <w:szCs w:val="18"/>
                <w14:textFill>
                  <w14:solidFill>
                    <w14:schemeClr w14:val="tx1"/>
                  </w14:solidFill>
                </w14:textFill>
              </w:rPr>
              <w:t>+</w:t>
            </w:r>
            <w:r>
              <w:rPr>
                <w:rFonts w:hint="eastAsia" w:ascii="Times New Roman" w:hAnsi="Times New Roman" w:eastAsia="宋体" w:cs="Times New Roman"/>
                <w:color w:val="000000" w:themeColor="text1"/>
                <w:kern w:val="2"/>
                <w:sz w:val="18"/>
                <w:szCs w:val="18"/>
                <w14:textFill>
                  <w14:solidFill>
                    <w14:schemeClr w14:val="tx1"/>
                  </w14:solidFill>
                </w14:textFill>
              </w:rPr>
              <w:t>4</w:t>
            </w:r>
          </w:p>
        </w:tc>
        <w:tc>
          <w:tcPr>
            <w:tcW w:w="462" w:type="dxa"/>
            <w:tcBorders>
              <w:top w:val="single" w:color="auto" w:sz="4" w:space="0"/>
              <w:left w:val="nil"/>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8</w:t>
            </w:r>
          </w:p>
        </w:tc>
        <w:tc>
          <w:tcPr>
            <w:tcW w:w="425" w:type="dxa"/>
            <w:tcBorders>
              <w:top w:val="single" w:color="auto" w:sz="4" w:space="0"/>
              <w:left w:val="nil"/>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r>
              <w:rPr>
                <w:rFonts w:ascii="Times New Roman" w:hAnsi="Times New Roman" w:eastAsia="宋体" w:cs="Times New Roman"/>
                <w:color w:val="000000" w:themeColor="text1"/>
                <w:kern w:val="2"/>
                <w:sz w:val="18"/>
                <w:szCs w:val="18"/>
                <w14:textFill>
                  <w14:solidFill>
                    <w14:schemeClr w14:val="tx1"/>
                  </w14:solidFill>
                </w14:textFill>
              </w:rPr>
              <w:t>8</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不计入总学分</w:t>
            </w:r>
          </w:p>
        </w:tc>
      </w:tr>
      <w:tr>
        <w:tblPrEx>
          <w:tblCellMar>
            <w:top w:w="0" w:type="dxa"/>
            <w:left w:w="0" w:type="dxa"/>
            <w:bottom w:w="0" w:type="dxa"/>
            <w:right w:w="0" w:type="dxa"/>
          </w:tblCellMar>
        </w:tblPrEx>
        <w:trPr>
          <w:gridAfter w:val="5"/>
          <w:wAfter w:w="5794" w:type="dxa"/>
          <w:trHeight w:val="542" w:hRule="atLeast"/>
        </w:trPr>
        <w:tc>
          <w:tcPr>
            <w:tcW w:w="733" w:type="dxa"/>
            <w:gridSpan w:val="3"/>
            <w:vMerge w:val="continue"/>
            <w:tcBorders>
              <w:top w:val="single" w:color="auto" w:sz="4" w:space="0"/>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210514071</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程序设计与数据结构</w:t>
            </w:r>
            <w:r>
              <w:rPr>
                <w:rFonts w:hint="eastAsia" w:ascii="Times New Roman" w:hAnsi="Times New Roman" w:eastAsia="宋体" w:cs="Times New Roman"/>
                <w:color w:val="000000" w:themeColor="text1"/>
                <w:kern w:val="2"/>
                <w:sz w:val="18"/>
                <w:szCs w:val="18"/>
                <w14:textFill>
                  <w14:solidFill>
                    <w14:schemeClr w14:val="tx1"/>
                  </w14:solidFill>
                </w14:textFill>
              </w:rPr>
              <w:t>课程设计</w:t>
            </w:r>
          </w:p>
          <w:p>
            <w:pPr>
              <w:widowControl w:val="0"/>
              <w:spacing w:line="26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Basic Programming and Data Structure Training</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2.5</w:t>
            </w:r>
          </w:p>
        </w:tc>
        <w:tc>
          <w:tcPr>
            <w:tcW w:w="567" w:type="dxa"/>
            <w:gridSpan w:val="2"/>
            <w:tcBorders>
              <w:top w:val="single" w:color="auto" w:sz="4" w:space="0"/>
              <w:left w:val="nil"/>
              <w:bottom w:val="single" w:color="auto" w:sz="4" w:space="0"/>
              <w:right w:val="single" w:color="auto" w:sz="4" w:space="0"/>
            </w:tcBorders>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2.5</w:t>
            </w: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62" w:type="dxa"/>
            <w:tcBorders>
              <w:top w:val="single" w:color="auto" w:sz="4" w:space="0"/>
              <w:left w:val="nil"/>
              <w:bottom w:val="single" w:color="auto" w:sz="4" w:space="0"/>
              <w:right w:val="single" w:color="auto" w:sz="4" w:space="0"/>
            </w:tcBorders>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3</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537" w:hRule="atLeas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210514072</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数据库系统</w:t>
            </w:r>
            <w:r>
              <w:rPr>
                <w:rFonts w:hint="eastAsia" w:ascii="Times New Roman" w:hAnsi="Times New Roman" w:eastAsia="宋体" w:cs="Times New Roman"/>
                <w:color w:val="000000" w:themeColor="text1"/>
                <w:kern w:val="2"/>
                <w:sz w:val="18"/>
                <w:szCs w:val="18"/>
                <w14:textFill>
                  <w14:solidFill>
                    <w14:schemeClr w14:val="tx1"/>
                  </w14:solidFill>
                </w14:textFill>
              </w:rPr>
              <w:t>课程设计</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Comprehensive Training for Database Systems</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2</w:t>
            </w:r>
          </w:p>
        </w:tc>
        <w:tc>
          <w:tcPr>
            <w:tcW w:w="567" w:type="dxa"/>
            <w:gridSpan w:val="2"/>
            <w:tcBorders>
              <w:top w:val="single" w:color="auto" w:sz="4" w:space="0"/>
              <w:left w:val="nil"/>
              <w:bottom w:val="single" w:color="auto" w:sz="4" w:space="0"/>
              <w:right w:val="single" w:color="auto" w:sz="4" w:space="0"/>
            </w:tcBorders>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2</w:t>
            </w: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62" w:type="dxa"/>
            <w:tcBorders>
              <w:top w:val="single" w:color="auto" w:sz="4" w:space="0"/>
              <w:left w:val="nil"/>
              <w:bottom w:val="single" w:color="auto" w:sz="4" w:space="0"/>
              <w:right w:val="single" w:color="auto" w:sz="4" w:space="0"/>
            </w:tcBorders>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spacing w:line="312" w:lineRule="auto"/>
              <w:jc w:val="center"/>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493" w:hRule="atLeas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21051407</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3</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操作系统课程设计</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Course Project of Operating Systems</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p>
        </w:tc>
        <w:tc>
          <w:tcPr>
            <w:tcW w:w="567" w:type="dxa"/>
            <w:gridSpan w:val="2"/>
            <w:tcBorders>
              <w:top w:val="single" w:color="auto" w:sz="4" w:space="0"/>
              <w:left w:val="nil"/>
              <w:bottom w:val="single" w:color="auto" w:sz="4" w:space="0"/>
              <w:right w:val="single" w:color="auto" w:sz="4" w:space="0"/>
            </w:tcBorders>
          </w:tcPr>
          <w:p>
            <w:pPr>
              <w:widowControl w:val="0"/>
              <w:spacing w:line="312" w:lineRule="auto"/>
              <w:jc w:val="center"/>
              <w:rPr>
                <w:rFonts w:ascii="Times New Roman" w:hAnsi="Times New Roman" w:eastAsia="宋体" w:cs="Times New Roman"/>
                <w:color w:val="000000" w:themeColor="text1"/>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62" w:type="dxa"/>
            <w:tcBorders>
              <w:top w:val="single" w:color="auto" w:sz="4" w:space="0"/>
              <w:left w:val="nil"/>
              <w:bottom w:val="single" w:color="auto" w:sz="4" w:space="0"/>
              <w:right w:val="single" w:color="auto" w:sz="4" w:space="0"/>
            </w:tcBorders>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312" w:lineRule="auto"/>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blPrEx>
          <w:tblCellMar>
            <w:top w:w="0" w:type="dxa"/>
            <w:left w:w="0" w:type="dxa"/>
            <w:bottom w:w="0" w:type="dxa"/>
            <w:right w:w="0" w:type="dxa"/>
          </w:tblCellMar>
        </w:tblPrEx>
        <w:trPr>
          <w:gridAfter w:val="5"/>
          <w:wAfter w:w="5794" w:type="dxa"/>
          <w:trHeight w:val="739" w:hRule="atLeas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hint="eastAsia" w:ascii="Times New Roman" w:hAnsi="Times New Roman" w:eastAsia="宋体" w:cs="Times New Roman"/>
                <w:color w:val="auto"/>
                <w:kern w:val="2"/>
                <w:sz w:val="18"/>
                <w:szCs w:val="18"/>
                <w:highlight w:val="none"/>
                <w:lang w:val="en-US" w:eastAsia="zh-CN"/>
              </w:rPr>
            </w:pPr>
            <w:r>
              <w:rPr>
                <w:rFonts w:hint="eastAsia" w:ascii="Times New Roman" w:hAnsi="Times New Roman" w:eastAsia="宋体" w:cs="Times New Roman"/>
                <w:color w:val="auto"/>
                <w:kern w:val="2"/>
                <w:sz w:val="18"/>
                <w:szCs w:val="18"/>
                <w:highlight w:val="none"/>
              </w:rPr>
              <w:t>21051407</w:t>
            </w:r>
            <w:r>
              <w:rPr>
                <w:rFonts w:hint="eastAsia" w:ascii="Times New Roman" w:hAnsi="Times New Roman" w:eastAsia="宋体" w:cs="Times New Roman"/>
                <w:color w:val="auto"/>
                <w:kern w:val="2"/>
                <w:sz w:val="18"/>
                <w:szCs w:val="18"/>
                <w:highlight w:val="none"/>
                <w:lang w:val="en-US" w:eastAsia="zh-CN"/>
              </w:rPr>
              <w:t>4</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auto"/>
                <w:kern w:val="2"/>
                <w:sz w:val="18"/>
                <w:szCs w:val="18"/>
                <w:highlight w:val="none"/>
              </w:rPr>
            </w:pPr>
            <w:r>
              <w:rPr>
                <w:rFonts w:ascii="Times New Roman" w:hAnsi="Times New Roman" w:eastAsia="宋体" w:cs="Times New Roman"/>
                <w:color w:val="auto"/>
                <w:kern w:val="2"/>
                <w:sz w:val="18"/>
                <w:szCs w:val="18"/>
                <w:highlight w:val="none"/>
              </w:rPr>
              <w:t>编译原理课程设计</w:t>
            </w:r>
          </w:p>
          <w:p>
            <w:pPr>
              <w:widowControl w:val="0"/>
              <w:spacing w:line="260" w:lineRule="exact"/>
              <w:jc w:val="both"/>
              <w:rPr>
                <w:rFonts w:ascii="Times New Roman" w:hAnsi="Times New Roman" w:eastAsia="宋体" w:cs="Times New Roman"/>
                <w:color w:val="auto"/>
                <w:kern w:val="2"/>
                <w:sz w:val="18"/>
                <w:szCs w:val="18"/>
                <w:highlight w:val="none"/>
              </w:rPr>
            </w:pPr>
            <w:r>
              <w:rPr>
                <w:rFonts w:ascii="Times New Roman" w:hAnsi="Times New Roman" w:eastAsia="宋体" w:cs="Times New Roman"/>
                <w:color w:val="auto"/>
                <w:kern w:val="2"/>
                <w:sz w:val="18"/>
                <w:szCs w:val="18"/>
                <w:highlight w:val="none"/>
              </w:rPr>
              <w:t>Course Project of Principles of Compilers</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p>
        </w:tc>
        <w:tc>
          <w:tcPr>
            <w:tcW w:w="567" w:type="dxa"/>
            <w:gridSpan w:val="2"/>
            <w:tcBorders>
              <w:top w:val="single" w:color="auto" w:sz="4" w:space="0"/>
              <w:left w:val="nil"/>
              <w:bottom w:val="single" w:color="auto" w:sz="4" w:space="0"/>
              <w:right w:val="single" w:color="auto" w:sz="4" w:space="0"/>
            </w:tcBorders>
          </w:tcPr>
          <w:p>
            <w:pPr>
              <w:widowControl w:val="0"/>
              <w:spacing w:line="26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62" w:type="dxa"/>
            <w:tcBorders>
              <w:top w:val="single" w:color="auto" w:sz="4" w:space="0"/>
              <w:left w:val="nil"/>
              <w:bottom w:val="single" w:color="auto" w:sz="4" w:space="0"/>
              <w:right w:val="single" w:color="auto" w:sz="4" w:space="0"/>
            </w:tcBorders>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spacing w:line="260" w:lineRule="exact"/>
              <w:jc w:val="center"/>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855" w:hRule="atLeas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both"/>
              <w:rPr>
                <w:rFonts w:hint="eastAsia"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rPr>
              <w:t>21051407</w:t>
            </w:r>
            <w:r>
              <w:rPr>
                <w:rFonts w:hint="eastAsia" w:ascii="Times New Roman" w:hAnsi="Times New Roman" w:eastAsia="宋体" w:cs="Times New Roman"/>
                <w:color w:val="auto"/>
                <w:kern w:val="2"/>
                <w:sz w:val="18"/>
                <w:szCs w:val="18"/>
                <w:lang w:val="en-US" w:eastAsia="zh-CN"/>
              </w:rPr>
              <w:t>5</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6"/>
              <w:autoSpaceDE w:val="0"/>
              <w:autoSpaceDN w:val="0"/>
              <w:snapToGrid w:val="0"/>
              <w:spacing w:before="0" w:beforeAutospacing="0" w:after="0" w:afterAutospacing="0" w:line="240" w:lineRule="exact"/>
              <w:jc w:val="both"/>
              <w:rPr>
                <w:rFonts w:ascii="Times New Roman" w:hAnsi="Times New Roman" w:eastAsia="宋体" w:cs="Times New Roman"/>
                <w:color w:val="auto"/>
                <w:kern w:val="2"/>
                <w:sz w:val="15"/>
                <w:szCs w:val="15"/>
              </w:rPr>
            </w:pPr>
            <w:r>
              <w:rPr>
                <w:rFonts w:ascii="Times New Roman" w:hAnsi="Times New Roman" w:eastAsia="宋体" w:cs="Times New Roman"/>
                <w:color w:val="auto"/>
                <w:kern w:val="2"/>
                <w:sz w:val="15"/>
                <w:szCs w:val="15"/>
                <w:lang w:eastAsia="en-US"/>
              </w:rPr>
              <w:t>大数据开发实训</w:t>
            </w:r>
          </w:p>
          <w:p>
            <w:pPr>
              <w:pStyle w:val="6"/>
              <w:autoSpaceDE w:val="0"/>
              <w:autoSpaceDN w:val="0"/>
              <w:snapToGrid w:val="0"/>
              <w:spacing w:before="0" w:beforeAutospacing="0" w:after="0" w:afterAutospacing="0" w:line="240" w:lineRule="exact"/>
              <w:jc w:val="both"/>
              <w:rPr>
                <w:rFonts w:ascii="Times New Roman" w:hAnsi="Times New Roman" w:eastAsia="宋体" w:cs="Times New Roman"/>
                <w:color w:val="auto"/>
                <w:kern w:val="2"/>
                <w:sz w:val="18"/>
                <w:szCs w:val="18"/>
              </w:rPr>
            </w:pPr>
            <w:r>
              <w:rPr>
                <w:rFonts w:ascii="Times New Roman" w:hAnsi="Times New Roman" w:eastAsia="宋体" w:cs="Times New Roman"/>
                <w:color w:val="auto"/>
                <w:kern w:val="2"/>
                <w:sz w:val="15"/>
                <w:szCs w:val="15"/>
                <w:lang w:eastAsia="en-US"/>
              </w:rPr>
              <w:t>Training For Big Data Development</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p>
        </w:tc>
        <w:tc>
          <w:tcPr>
            <w:tcW w:w="567" w:type="dxa"/>
            <w:gridSpan w:val="2"/>
            <w:tcBorders>
              <w:top w:val="single" w:color="auto" w:sz="4" w:space="0"/>
              <w:left w:val="nil"/>
              <w:bottom w:val="single" w:color="auto" w:sz="4" w:space="0"/>
              <w:right w:val="single" w:color="auto" w:sz="4" w:space="0"/>
            </w:tcBorders>
          </w:tcPr>
          <w:p>
            <w:pPr>
              <w:widowControl w:val="0"/>
              <w:spacing w:line="260" w:lineRule="exact"/>
              <w:jc w:val="center"/>
              <w:rPr>
                <w:rFonts w:ascii="Times New Roman" w:hAnsi="Times New Roman" w:eastAsia="宋体" w:cs="Times New Roman"/>
                <w:color w:val="000000" w:themeColor="text1"/>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62" w:type="dxa"/>
            <w:tcBorders>
              <w:top w:val="single" w:color="auto" w:sz="4" w:space="0"/>
              <w:left w:val="nil"/>
              <w:bottom w:val="single" w:color="auto" w:sz="4" w:space="0"/>
              <w:right w:val="single" w:color="auto" w:sz="4" w:space="0"/>
            </w:tcBorders>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spacing w:line="260" w:lineRule="exact"/>
              <w:jc w:val="center"/>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5</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973"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hint="eastAsia" w:ascii="Times New Roman" w:hAnsi="Times New Roman" w:eastAsia="宋体" w:cs="Times New Roman"/>
                <w:color w:val="auto"/>
                <w:kern w:val="2"/>
                <w:sz w:val="18"/>
                <w:szCs w:val="18"/>
                <w:lang w:val="en-US" w:eastAsia="zh-CN"/>
              </w:rPr>
            </w:pPr>
            <w:r>
              <w:rPr>
                <w:rFonts w:hint="eastAsia" w:ascii="Times New Roman" w:hAnsi="Times New Roman" w:eastAsia="宋体" w:cs="Times New Roman"/>
                <w:color w:val="auto"/>
                <w:kern w:val="2"/>
                <w:sz w:val="18"/>
                <w:szCs w:val="18"/>
              </w:rPr>
              <w:t>21051407</w:t>
            </w:r>
            <w:r>
              <w:rPr>
                <w:rFonts w:hint="eastAsia" w:ascii="Times New Roman" w:hAnsi="Times New Roman" w:eastAsia="宋体" w:cs="Times New Roman"/>
                <w:color w:val="auto"/>
                <w:kern w:val="2"/>
                <w:sz w:val="18"/>
                <w:szCs w:val="18"/>
                <w:lang w:val="en-US" w:eastAsia="zh-CN"/>
              </w:rPr>
              <w:t>6</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lang w:eastAsia="zh-CN"/>
              </w:rPr>
              <w:t>人工智能</w:t>
            </w:r>
            <w:r>
              <w:rPr>
                <w:rFonts w:ascii="Times New Roman" w:hAnsi="Times New Roman" w:eastAsia="宋体" w:cs="Times New Roman"/>
                <w:color w:val="auto"/>
                <w:kern w:val="2"/>
                <w:sz w:val="18"/>
                <w:szCs w:val="18"/>
              </w:rPr>
              <w:t>综合实训</w:t>
            </w:r>
          </w:p>
          <w:p>
            <w:pPr>
              <w:widowControl w:val="0"/>
              <w:spacing w:line="240" w:lineRule="exact"/>
              <w:jc w:val="both"/>
              <w:rPr>
                <w:rFonts w:ascii="Times New Roman" w:hAnsi="Times New Roman" w:eastAsia="宋体" w:cs="Times New Roman"/>
                <w:color w:val="auto"/>
                <w:kern w:val="2"/>
                <w:sz w:val="18"/>
                <w:szCs w:val="18"/>
              </w:rPr>
            </w:pPr>
            <w:r>
              <w:rPr>
                <w:rFonts w:hint="eastAsia" w:ascii="Times New Roman" w:hAnsi="Times New Roman" w:eastAsia="宋体" w:cs="Times New Roman"/>
                <w:color w:val="auto"/>
                <w:kern w:val="2"/>
                <w:sz w:val="18"/>
                <w:szCs w:val="18"/>
                <w:lang w:val="en-US" w:eastAsia="zh-CN"/>
              </w:rPr>
              <w:t xml:space="preserve">AI </w:t>
            </w:r>
            <w:r>
              <w:rPr>
                <w:rFonts w:ascii="Times New Roman" w:hAnsi="Times New Roman" w:eastAsia="宋体" w:cs="Times New Roman"/>
                <w:color w:val="auto"/>
                <w:kern w:val="2"/>
                <w:sz w:val="18"/>
                <w:szCs w:val="18"/>
              </w:rPr>
              <w:t>Comprehensive Training</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w:t>
            </w:r>
          </w:p>
        </w:tc>
        <w:tc>
          <w:tcPr>
            <w:tcW w:w="567" w:type="dxa"/>
            <w:gridSpan w:val="2"/>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w:t>
            </w:r>
            <w:r>
              <w:rPr>
                <w:rFonts w:hint="eastAsia" w:ascii="Times New Roman" w:hAnsi="Times New Roman" w:eastAsia="宋体" w:cs="Times New Roman"/>
                <w:color w:val="000000" w:themeColor="text1"/>
                <w:kern w:val="2"/>
                <w:sz w:val="18"/>
                <w:szCs w:val="18"/>
                <w14:textFill>
                  <w14:solidFill>
                    <w14:schemeClr w14:val="tx1"/>
                  </w14:solidFill>
                </w14:textFill>
              </w:rPr>
              <w:t>2</w:t>
            </w: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729"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21051407</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7</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计算机软件综合实训</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Computer</w:t>
            </w:r>
            <w:r>
              <w:rPr>
                <w:rFonts w:ascii="Times New Roman" w:hAnsi="Times New Roman" w:eastAsia="宋体" w:cs="Times New Roman"/>
                <w:color w:val="000000" w:themeColor="text1"/>
                <w:kern w:val="2"/>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2"/>
                <w:sz w:val="18"/>
                <w:szCs w:val="18"/>
                <w14:textFill>
                  <w14:solidFill>
                    <w14:schemeClr w14:val="tx1"/>
                  </w14:solidFill>
                </w14:textFill>
              </w:rPr>
              <w:t>Software</w:t>
            </w:r>
            <w:r>
              <w:rPr>
                <w:rFonts w:ascii="Times New Roman" w:hAnsi="Times New Roman" w:eastAsia="宋体" w:cs="Times New Roman"/>
                <w:color w:val="000000" w:themeColor="text1"/>
                <w:kern w:val="2"/>
                <w:sz w:val="18"/>
                <w:szCs w:val="18"/>
                <w14:textFill>
                  <w14:solidFill>
                    <w14:schemeClr w14:val="tx1"/>
                  </w14:solidFill>
                </w14:textFill>
              </w:rPr>
              <w:t xml:space="preserve"> Comprehensive Training</w:t>
            </w: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3</w:t>
            </w:r>
          </w:p>
        </w:tc>
        <w:tc>
          <w:tcPr>
            <w:tcW w:w="567" w:type="dxa"/>
            <w:gridSpan w:val="2"/>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hint="eastAsia" w:ascii="Times New Roman" w:hAnsi="Times New Roman" w:eastAsia="宋体" w:cs="Times New Roman"/>
                <w:color w:val="000000" w:themeColor="text1"/>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3</w:t>
            </w: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6</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839"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210514029</w:t>
            </w:r>
          </w:p>
        </w:tc>
        <w:tc>
          <w:tcPr>
            <w:tcW w:w="312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企业项目</w:t>
            </w:r>
            <w:r>
              <w:rPr>
                <w:rFonts w:ascii="Times New Roman" w:hAnsi="Times New Roman" w:eastAsia="宋体" w:cs="Times New Roman"/>
                <w:color w:val="000000" w:themeColor="text1"/>
                <w:kern w:val="2"/>
                <w:sz w:val="18"/>
                <w:szCs w:val="18"/>
                <w14:textFill>
                  <w14:solidFill>
                    <w14:schemeClr w14:val="tx1"/>
                  </w14:solidFill>
                </w14:textFill>
              </w:rPr>
              <w:t>综合实训</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IT</w:t>
            </w:r>
            <w:r>
              <w:rPr>
                <w:rFonts w:ascii="Times New Roman" w:hAnsi="Times New Roman" w:eastAsia="宋体" w:cs="Times New Roman"/>
                <w:color w:val="000000" w:themeColor="text1"/>
                <w:kern w:val="2"/>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2"/>
                <w:sz w:val="18"/>
                <w:szCs w:val="18"/>
                <w14:textFill>
                  <w14:solidFill>
                    <w14:schemeClr w14:val="tx1"/>
                  </w14:solidFill>
                </w14:textFill>
              </w:rPr>
              <w:t>Companies</w:t>
            </w:r>
            <w:r>
              <w:rPr>
                <w:rFonts w:ascii="Times New Roman" w:hAnsi="Times New Roman" w:eastAsia="宋体" w:cs="Times New Roman"/>
                <w:color w:val="000000" w:themeColor="text1"/>
                <w:kern w:val="2"/>
                <w:sz w:val="18"/>
                <w:szCs w:val="18"/>
                <w14:textFill>
                  <w14:solidFill>
                    <w14:schemeClr w14:val="tx1"/>
                  </w14:solidFill>
                </w14:textFill>
              </w:rPr>
              <w:t xml:space="preserve"> Project Comprehensive Training</w:t>
            </w:r>
          </w:p>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p>
        </w:tc>
        <w:tc>
          <w:tcPr>
            <w:tcW w:w="417"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p>
        </w:tc>
        <w:tc>
          <w:tcPr>
            <w:tcW w:w="567" w:type="dxa"/>
            <w:gridSpan w:val="2"/>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8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w:t>
            </w:r>
          </w:p>
        </w:tc>
        <w:tc>
          <w:tcPr>
            <w:tcW w:w="6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62" w:type="dxa"/>
            <w:tcBorders>
              <w:top w:val="single" w:color="auto" w:sz="4" w:space="0"/>
              <w:left w:val="nil"/>
              <w:bottom w:val="single" w:color="auto" w:sz="4" w:space="0"/>
              <w:right w:val="single" w:color="auto" w:sz="4" w:space="0"/>
            </w:tcBorders>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nil"/>
              <w:bottom w:val="single" w:color="auto" w:sz="4" w:space="0"/>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7</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67" w:type="dxa"/>
            <w:tcBorders>
              <w:left w:val="single" w:color="auto" w:sz="4" w:space="0"/>
              <w:bottom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1110" w:hRule="exact"/>
        </w:trPr>
        <w:tc>
          <w:tcPr>
            <w:tcW w:w="733" w:type="dxa"/>
            <w:gridSpan w:val="3"/>
            <w:vMerge w:val="continue"/>
            <w:tcBorders>
              <w:left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96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210514031</w:t>
            </w:r>
          </w:p>
        </w:tc>
        <w:tc>
          <w:tcPr>
            <w:tcW w:w="3127" w:type="dxa"/>
            <w:gridSpan w:val="2"/>
            <w:tcBorders>
              <w:top w:val="single" w:color="auto" w:sz="4" w:space="0"/>
              <w:left w:val="nil"/>
              <w:right w:val="single" w:color="auto" w:sz="4" w:space="0"/>
            </w:tcBorders>
            <w:tcMar>
              <w:top w:w="15" w:type="dxa"/>
              <w:left w:w="15" w:type="dxa"/>
              <w:bottom w:w="0" w:type="dxa"/>
              <w:right w:w="15" w:type="dxa"/>
            </w:tcMar>
            <w:vAlign w:val="center"/>
          </w:tcPr>
          <w:p>
            <w:pPr>
              <w:widowControl w:val="0"/>
              <w:spacing w:line="240" w:lineRule="exact"/>
              <w:jc w:val="both"/>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计算机专业毕业设计</w:t>
            </w:r>
          </w:p>
          <w:p>
            <w:pPr>
              <w:widowControl w:val="0"/>
              <w:spacing w:line="240" w:lineRule="exact"/>
              <w:jc w:val="both"/>
              <w:rPr>
                <w:rFonts w:ascii="Times New Roman" w:hAnsi="Times New Roman" w:eastAsia="宋体" w:cs="Times New Roman"/>
                <w:color w:val="000000" w:themeColor="text1"/>
                <w:kern w:val="2"/>
                <w:sz w:val="18"/>
                <w:szCs w:val="18"/>
                <w:highlight w:val="yellow"/>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 xml:space="preserve">Graduation </w:t>
            </w:r>
            <w:r>
              <w:rPr>
                <w:rFonts w:hint="eastAsia" w:ascii="Times New Roman" w:hAnsi="Times New Roman" w:eastAsia="宋体" w:cs="Times New Roman"/>
                <w:color w:val="000000" w:themeColor="text1"/>
                <w:kern w:val="2"/>
                <w:sz w:val="18"/>
                <w:szCs w:val="18"/>
                <w14:textFill>
                  <w14:solidFill>
                    <w14:schemeClr w14:val="tx1"/>
                  </w14:solidFill>
                </w14:textFill>
              </w:rPr>
              <w:t>Project</w:t>
            </w:r>
            <w:r>
              <w:rPr>
                <w:rFonts w:ascii="Times New Roman" w:hAnsi="Times New Roman" w:eastAsia="宋体" w:cs="Times New Roman"/>
                <w:color w:val="000000" w:themeColor="text1"/>
                <w:kern w:val="2"/>
                <w:sz w:val="18"/>
                <w:szCs w:val="18"/>
                <w14:textFill>
                  <w14:solidFill>
                    <w14:schemeClr w14:val="tx1"/>
                  </w14:solidFill>
                </w14:textFill>
              </w:rPr>
              <w:t xml:space="preserve"> in Computer Science </w:t>
            </w:r>
          </w:p>
        </w:tc>
        <w:tc>
          <w:tcPr>
            <w:tcW w:w="417" w:type="dxa"/>
            <w:gridSpan w:val="2"/>
            <w:tcBorders>
              <w:top w:val="single" w:color="auto" w:sz="4" w:space="0"/>
              <w:left w:val="nil"/>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16</w:t>
            </w:r>
          </w:p>
        </w:tc>
        <w:tc>
          <w:tcPr>
            <w:tcW w:w="567" w:type="dxa"/>
            <w:gridSpan w:val="2"/>
            <w:tcBorders>
              <w:top w:val="single" w:color="auto" w:sz="4" w:space="0"/>
              <w:left w:val="nil"/>
              <w:right w:val="single" w:color="auto" w:sz="4" w:space="0"/>
            </w:tcBorders>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588" w:type="dxa"/>
            <w:gridSpan w:val="2"/>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+16</w:t>
            </w:r>
          </w:p>
        </w:tc>
        <w:tc>
          <w:tcPr>
            <w:tcW w:w="651" w:type="dxa"/>
            <w:gridSpan w:val="3"/>
            <w:tcBorders>
              <w:top w:val="single" w:color="auto" w:sz="4" w:space="0"/>
              <w:left w:val="nil"/>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62" w:type="dxa"/>
            <w:tcBorders>
              <w:top w:val="single" w:color="auto" w:sz="4" w:space="0"/>
              <w:left w:val="nil"/>
              <w:right w:val="single" w:color="auto" w:sz="4" w:space="0"/>
            </w:tcBorders>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425" w:type="dxa"/>
            <w:tcBorders>
              <w:top w:val="single" w:color="auto" w:sz="4" w:space="0"/>
              <w:left w:val="nil"/>
              <w:right w:val="single" w:color="auto" w:sz="4" w:space="0"/>
            </w:tcBorders>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8</w:t>
            </w:r>
          </w:p>
        </w:tc>
        <w:tc>
          <w:tcPr>
            <w:tcW w:w="567" w:type="dxa"/>
            <w:tcBorders>
              <w:top w:val="single" w:color="auto" w:sz="4" w:space="0"/>
              <w:left w:val="nil"/>
              <w:right w:val="single" w:color="auto" w:sz="4" w:space="0"/>
            </w:tcBorders>
            <w:tcMar>
              <w:top w:w="15" w:type="dxa"/>
              <w:left w:w="15" w:type="dxa"/>
              <w:bottom w:w="0" w:type="dxa"/>
              <w:right w:w="15" w:type="dxa"/>
            </w:tcMar>
            <w:vAlign w:val="center"/>
          </w:tcPr>
          <w:p>
            <w:pPr>
              <w:widowControl w:val="0"/>
              <w:jc w:val="center"/>
              <w:rPr>
                <w:rFonts w:ascii="Times New Roman" w:hAnsi="Times New Roman" w:eastAsia="宋体" w:cs="Times New Roman"/>
                <w:color w:val="000000" w:themeColor="text1"/>
                <w:sz w:val="18"/>
                <w:szCs w:val="18"/>
                <w14:textFill>
                  <w14:solidFill>
                    <w14:schemeClr w14:val="tx1"/>
                  </w14:solidFill>
                </w14:textFill>
              </w:rPr>
            </w:pPr>
          </w:p>
        </w:tc>
        <w:tc>
          <w:tcPr>
            <w:tcW w:w="567" w:type="dxa"/>
            <w:tcBorders>
              <w:top w:val="single" w:color="auto" w:sz="4" w:space="0"/>
              <w:left w:val="single" w:color="auto" w:sz="4" w:space="0"/>
              <w:right w:val="single" w:color="auto" w:sz="4" w:space="0"/>
            </w:tcBorders>
            <w:vAlign w:val="center"/>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r>
      <w:tr>
        <w:trPr>
          <w:gridAfter w:val="5"/>
          <w:wAfter w:w="5794" w:type="dxa"/>
          <w:trHeight w:val="439" w:hRule="exact"/>
        </w:trPr>
        <w:tc>
          <w:tcPr>
            <w:tcW w:w="733" w:type="dxa"/>
            <w:gridSpan w:val="3"/>
            <w:vMerge w:val="continue"/>
            <w:tcBorders>
              <w:left w:val="single" w:color="auto" w:sz="4" w:space="0"/>
              <w:bottom w:val="single" w:color="auto" w:sz="4" w:space="0"/>
              <w:right w:val="single" w:color="auto" w:sz="4" w:space="0"/>
            </w:tcBorders>
            <w:vAlign w:val="center"/>
          </w:tcPr>
          <w:p>
            <w:pPr>
              <w:widowControl w:val="0"/>
              <w:spacing w:line="3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409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应修学分小计</w:t>
            </w:r>
          </w:p>
        </w:tc>
        <w:tc>
          <w:tcPr>
            <w:tcW w:w="567" w:type="dxa"/>
            <w:gridSpan w:val="3"/>
            <w:tcBorders>
              <w:top w:val="single" w:color="auto" w:sz="4" w:space="0"/>
              <w:left w:val="nil"/>
              <w:right w:val="nil"/>
            </w:tcBorders>
          </w:tcPr>
          <w:p>
            <w:pPr>
              <w:widowControl w:val="0"/>
              <w:spacing w:line="26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3677" w:type="dxa"/>
            <w:gridSpan w:val="10"/>
            <w:tcBorders>
              <w:top w:val="single" w:color="auto" w:sz="4" w:space="0"/>
              <w:left w:val="nil"/>
              <w:right w:val="single" w:color="auto" w:sz="4" w:space="0"/>
            </w:tcBorders>
            <w:tcMar>
              <w:top w:w="15" w:type="dxa"/>
              <w:left w:w="15" w:type="dxa"/>
              <w:bottom w:w="0" w:type="dxa"/>
              <w:right w:w="15" w:type="dxa"/>
            </w:tcMar>
            <w:vAlign w:val="center"/>
          </w:tcPr>
          <w:p>
            <w:pPr>
              <w:widowControl w:val="0"/>
              <w:spacing w:line="260" w:lineRule="exact"/>
              <w:jc w:val="center"/>
              <w:rPr>
                <w:rFonts w:hint="default" w:ascii="Times New Roman" w:hAnsi="Times New Roman" w:eastAsia="宋体" w:cs="Times New Roman"/>
                <w:color w:val="000000" w:themeColor="text1"/>
                <w:kern w:val="2"/>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39.5</w:t>
            </w:r>
          </w:p>
        </w:tc>
      </w:tr>
      <w:tr>
        <w:trPr>
          <w:trHeight w:val="236" w:hRule="atLeast"/>
        </w:trPr>
        <w:tc>
          <w:tcPr>
            <w:tcW w:w="4389"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总分</w:t>
            </w:r>
          </w:p>
        </w:tc>
        <w:tc>
          <w:tcPr>
            <w:tcW w:w="567" w:type="dxa"/>
            <w:gridSpan w:val="2"/>
            <w:tcBorders>
              <w:top w:val="single" w:color="auto" w:sz="4" w:space="0"/>
              <w:left w:val="single" w:color="auto" w:sz="4" w:space="0"/>
              <w:bottom w:val="single" w:color="auto" w:sz="4" w:space="0"/>
              <w:right w:val="single" w:color="auto" w:sz="4" w:space="0"/>
            </w:tcBorders>
          </w:tcPr>
          <w:p>
            <w:pPr>
              <w:widowControl w:val="0"/>
              <w:spacing w:line="240" w:lineRule="exact"/>
              <w:jc w:val="center"/>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1</w:t>
            </w:r>
            <w:r>
              <w:rPr>
                <w:rFonts w:ascii="Times New Roman" w:hAnsi="Times New Roman" w:eastAsia="宋体" w:cs="Times New Roman"/>
                <w:color w:val="000000" w:themeColor="text1"/>
                <w:kern w:val="2"/>
                <w:sz w:val="18"/>
                <w:szCs w:val="18"/>
                <w14:textFill>
                  <w14:solidFill>
                    <w14:schemeClr w14:val="tx1"/>
                  </w14:solidFill>
                </w14:textFill>
              </w:rPr>
              <w:t>7</w:t>
            </w:r>
            <w:r>
              <w:rPr>
                <w:rFonts w:hint="eastAsia" w:ascii="Times New Roman" w:hAnsi="Times New Roman" w:eastAsia="宋体" w:cs="Times New Roman"/>
                <w:color w:val="000000" w:themeColor="text1"/>
                <w:kern w:val="2"/>
                <w:sz w:val="18"/>
                <w:szCs w:val="18"/>
                <w:lang w:val="en-US" w:eastAsia="zh-CN"/>
                <w14:textFill>
                  <w14:solidFill>
                    <w14:schemeClr w14:val="tx1"/>
                  </w14:solidFill>
                </w14:textFill>
              </w:rPr>
              <w:t>0</w:t>
            </w:r>
          </w:p>
        </w:tc>
        <w:tc>
          <w:tcPr>
            <w:tcW w:w="4116" w:type="dxa"/>
            <w:gridSpan w:val="12"/>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2897" w:type="dxa"/>
            <w:gridSpan w:val="3"/>
          </w:tcPr>
          <w:p>
            <w:pPr>
              <w:rPr>
                <w:color w:val="000000" w:themeColor="text1"/>
                <w14:textFill>
                  <w14:solidFill>
                    <w14:schemeClr w14:val="tx1"/>
                  </w14:solidFill>
                </w14:textFill>
              </w:rPr>
            </w:pPr>
          </w:p>
        </w:tc>
        <w:tc>
          <w:tcPr>
            <w:tcW w:w="2897" w:type="dxa"/>
            <w:gridSpan w:val="2"/>
          </w:tcPr>
          <w:p>
            <w:pPr>
              <w:rPr>
                <w:color w:val="000000" w:themeColor="text1"/>
                <w14:textFill>
                  <w14:solidFill>
                    <w14:schemeClr w14:val="tx1"/>
                  </w14:solidFill>
                </w14:textFill>
              </w:rPr>
            </w:pPr>
          </w:p>
        </w:tc>
      </w:tr>
      <w:tr>
        <w:trPr>
          <w:gridAfter w:val="3"/>
          <w:wAfter w:w="3356" w:type="dxa"/>
          <w:trHeight w:val="551" w:hRule="atLeast"/>
        </w:trPr>
        <w:tc>
          <w:tcPr>
            <w:tcW w:w="1701"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制定人</w:t>
            </w:r>
          </w:p>
        </w:tc>
        <w:tc>
          <w:tcPr>
            <w:tcW w:w="2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spacing w:line="240" w:lineRule="exact"/>
              <w:jc w:val="center"/>
              <w:rPr>
                <w:rFonts w:hint="eastAsia" w:ascii="Times New Roman" w:hAnsi="Times New Roman" w:eastAsia="宋体" w:cs="Times New Roman"/>
                <w:color w:val="000000" w:themeColor="text1"/>
                <w:kern w:val="2"/>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2"/>
                <w:sz w:val="18"/>
                <w:szCs w:val="18"/>
                <w:lang w:eastAsia="zh-CN"/>
                <w14:textFill>
                  <w14:solidFill>
                    <w14:schemeClr w14:val="tx1"/>
                  </w14:solidFill>
                </w14:textFill>
              </w:rPr>
              <w:t>王绍卿</w:t>
            </w:r>
          </w:p>
        </w:tc>
        <w:tc>
          <w:tcPr>
            <w:tcW w:w="567" w:type="dxa"/>
            <w:gridSpan w:val="2"/>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p>
        </w:tc>
        <w:tc>
          <w:tcPr>
            <w:tcW w:w="2074" w:type="dxa"/>
            <w:gridSpan w:val="7"/>
            <w:tcBorders>
              <w:right w:val="single" w:color="auto" w:sz="4" w:space="0"/>
            </w:tcBorders>
            <w:tcMar>
              <w:top w:w="15" w:type="dxa"/>
              <w:left w:w="15" w:type="dxa"/>
              <w:bottom w:w="0" w:type="dxa"/>
              <w:right w:w="15" w:type="dxa"/>
            </w:tcMar>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ascii="Times New Roman" w:hAnsi="Times New Roman" w:eastAsia="宋体" w:cs="Times New Roman"/>
                <w:color w:val="000000" w:themeColor="text1"/>
                <w:kern w:val="2"/>
                <w:sz w:val="18"/>
                <w:szCs w:val="18"/>
                <w14:textFill>
                  <w14:solidFill>
                    <w14:schemeClr w14:val="tx1"/>
                  </w14:solidFill>
                </w14:textFill>
              </w:rPr>
              <w:t>审核人</w:t>
            </w:r>
          </w:p>
        </w:tc>
        <w:tc>
          <w:tcPr>
            <w:tcW w:w="2042" w:type="dxa"/>
            <w:gridSpan w:val="5"/>
            <w:tcBorders>
              <w:top w:val="single" w:color="auto" w:sz="4" w:space="0"/>
              <w:left w:val="nil"/>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王海鹏</w:t>
            </w:r>
          </w:p>
        </w:tc>
        <w:tc>
          <w:tcPr>
            <w:tcW w:w="1219" w:type="dxa"/>
            <w:vAlign w:val="center"/>
          </w:tcPr>
          <w:p>
            <w:pPr>
              <w:rPr>
                <w:color w:val="000000" w:themeColor="text1"/>
                <w14:textFill>
                  <w14:solidFill>
                    <w14:schemeClr w14:val="tx1"/>
                  </w14:solidFill>
                </w14:textFill>
              </w:rPr>
            </w:pPr>
          </w:p>
        </w:tc>
        <w:tc>
          <w:tcPr>
            <w:tcW w:w="1219" w:type="dxa"/>
            <w:vAlign w:val="center"/>
          </w:tcPr>
          <w:p>
            <w:pPr>
              <w:rPr>
                <w:color w:val="000000" w:themeColor="text1"/>
                <w14:textFill>
                  <w14:solidFill>
                    <w14:schemeClr w14:val="tx1"/>
                  </w14:solidFill>
                </w14:textFill>
              </w:rPr>
            </w:pPr>
          </w:p>
        </w:tc>
      </w:tr>
      <w:tr>
        <w:trPr>
          <w:gridAfter w:val="5"/>
          <w:wAfter w:w="5794" w:type="dxa"/>
          <w:trHeight w:val="481" w:hRule="atLeast"/>
        </w:trPr>
        <w:tc>
          <w:tcPr>
            <w:tcW w:w="1701"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院长</w:t>
            </w:r>
          </w:p>
        </w:tc>
        <w:tc>
          <w:tcPr>
            <w:tcW w:w="7371" w:type="dxa"/>
            <w:gridSpan w:val="15"/>
            <w:tcBorders>
              <w:top w:val="single" w:color="auto" w:sz="4" w:space="0"/>
              <w:left w:val="single" w:color="auto" w:sz="4" w:space="0"/>
              <w:bottom w:val="single" w:color="auto" w:sz="4" w:space="0"/>
              <w:right w:val="single" w:color="auto" w:sz="4" w:space="0"/>
            </w:tcBorders>
            <w:vAlign w:val="center"/>
          </w:tcPr>
          <w:p>
            <w:pPr>
              <w:widowControl w:val="0"/>
              <w:spacing w:line="240" w:lineRule="exact"/>
              <w:ind w:firstLine="360" w:firstLineChars="200"/>
              <w:rPr>
                <w:rFonts w:ascii="Times New Roman" w:hAnsi="Times New Roman" w:eastAsia="宋体" w:cs="Times New Roman"/>
                <w:color w:val="000000" w:themeColor="text1"/>
                <w:kern w:val="2"/>
                <w:sz w:val="18"/>
                <w:szCs w:val="18"/>
                <w14:textFill>
                  <w14:solidFill>
                    <w14:schemeClr w14:val="tx1"/>
                  </w14:solidFill>
                </w14:textFill>
              </w:rPr>
            </w:pPr>
            <w:r>
              <w:rPr>
                <w:rFonts w:hint="eastAsia" w:ascii="Times New Roman" w:hAnsi="Times New Roman" w:eastAsia="宋体" w:cs="Times New Roman"/>
                <w:color w:val="000000" w:themeColor="text1"/>
                <w:kern w:val="2"/>
                <w:sz w:val="18"/>
                <w:szCs w:val="18"/>
                <w14:textFill>
                  <w14:solidFill>
                    <w14:schemeClr w14:val="tx1"/>
                  </w14:solidFill>
                </w14:textFill>
              </w:rPr>
              <w:t>王志强</w:t>
            </w:r>
          </w:p>
        </w:tc>
      </w:tr>
      <w:bookmarkEnd w:id="1"/>
      <w:bookmarkEnd w:id="2"/>
    </w:tbl>
    <w:p>
      <w:pPr>
        <w:spacing w:before="156" w:beforeLines="50" w:after="156" w:afterLines="50"/>
        <w:outlineLvl w:val="1"/>
        <w:rPr>
          <w:rFonts w:ascii="Times New Roman" w:hAnsi="Times New Roman"/>
          <w:color w:val="000000" w:themeColor="text1"/>
          <w:szCs w:val="2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宋体fal">
    <w:altName w:val="微软雅黑"/>
    <w:panose1 w:val="00000000000000000000"/>
    <w:charset w:val="86"/>
    <w:family w:val="auto"/>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ZWFhNDZiOThkYTc3OTE1OThiMmU3MjY3ZDk3YTAifQ=="/>
  </w:docVars>
  <w:rsids>
    <w:rsidRoot w:val="00B87E26"/>
    <w:rsid w:val="000029B5"/>
    <w:rsid w:val="0000442E"/>
    <w:rsid w:val="0001090F"/>
    <w:rsid w:val="00012820"/>
    <w:rsid w:val="00013277"/>
    <w:rsid w:val="0001602F"/>
    <w:rsid w:val="00022986"/>
    <w:rsid w:val="000436EF"/>
    <w:rsid w:val="0004581F"/>
    <w:rsid w:val="00047D78"/>
    <w:rsid w:val="00051A68"/>
    <w:rsid w:val="0005491F"/>
    <w:rsid w:val="00055347"/>
    <w:rsid w:val="00061872"/>
    <w:rsid w:val="00073794"/>
    <w:rsid w:val="00081AFE"/>
    <w:rsid w:val="00084875"/>
    <w:rsid w:val="00090665"/>
    <w:rsid w:val="00091500"/>
    <w:rsid w:val="000A2124"/>
    <w:rsid w:val="000B4B65"/>
    <w:rsid w:val="000C068B"/>
    <w:rsid w:val="000C7DBB"/>
    <w:rsid w:val="000D0225"/>
    <w:rsid w:val="000D05D5"/>
    <w:rsid w:val="000D11BE"/>
    <w:rsid w:val="000D33A1"/>
    <w:rsid w:val="000D3A5F"/>
    <w:rsid w:val="000D63FE"/>
    <w:rsid w:val="000D6A35"/>
    <w:rsid w:val="000D6CAC"/>
    <w:rsid w:val="00100BD5"/>
    <w:rsid w:val="001060FD"/>
    <w:rsid w:val="00111917"/>
    <w:rsid w:val="00115DD6"/>
    <w:rsid w:val="00143645"/>
    <w:rsid w:val="00152B9A"/>
    <w:rsid w:val="00167485"/>
    <w:rsid w:val="0017263C"/>
    <w:rsid w:val="00180959"/>
    <w:rsid w:val="00182C44"/>
    <w:rsid w:val="001A2ACB"/>
    <w:rsid w:val="001A5CA1"/>
    <w:rsid w:val="001B08BB"/>
    <w:rsid w:val="001C6F60"/>
    <w:rsid w:val="001E07F7"/>
    <w:rsid w:val="001E2366"/>
    <w:rsid w:val="001E4BE1"/>
    <w:rsid w:val="001F0C4F"/>
    <w:rsid w:val="001F6B4C"/>
    <w:rsid w:val="002036AC"/>
    <w:rsid w:val="00205D69"/>
    <w:rsid w:val="00205F7F"/>
    <w:rsid w:val="0020702D"/>
    <w:rsid w:val="00215A5F"/>
    <w:rsid w:val="00225C7B"/>
    <w:rsid w:val="00237894"/>
    <w:rsid w:val="00241F0A"/>
    <w:rsid w:val="00247E5D"/>
    <w:rsid w:val="00253BFE"/>
    <w:rsid w:val="002560F4"/>
    <w:rsid w:val="002574D9"/>
    <w:rsid w:val="0026199C"/>
    <w:rsid w:val="00270E4C"/>
    <w:rsid w:val="00270EDC"/>
    <w:rsid w:val="00281A86"/>
    <w:rsid w:val="00287558"/>
    <w:rsid w:val="002907C4"/>
    <w:rsid w:val="002920B3"/>
    <w:rsid w:val="002A1934"/>
    <w:rsid w:val="002B05F7"/>
    <w:rsid w:val="002B377A"/>
    <w:rsid w:val="002B7D70"/>
    <w:rsid w:val="002E294D"/>
    <w:rsid w:val="002E5337"/>
    <w:rsid w:val="002F06AF"/>
    <w:rsid w:val="002F4CC4"/>
    <w:rsid w:val="00302BF0"/>
    <w:rsid w:val="00304357"/>
    <w:rsid w:val="00316A6E"/>
    <w:rsid w:val="00320006"/>
    <w:rsid w:val="0032059F"/>
    <w:rsid w:val="00326476"/>
    <w:rsid w:val="00340F21"/>
    <w:rsid w:val="003665C4"/>
    <w:rsid w:val="00373C03"/>
    <w:rsid w:val="00377D4F"/>
    <w:rsid w:val="0038427D"/>
    <w:rsid w:val="003A1C53"/>
    <w:rsid w:val="003A644F"/>
    <w:rsid w:val="003B019F"/>
    <w:rsid w:val="003C22C8"/>
    <w:rsid w:val="003D0BFC"/>
    <w:rsid w:val="003E3691"/>
    <w:rsid w:val="003E6511"/>
    <w:rsid w:val="003F05CF"/>
    <w:rsid w:val="003F2630"/>
    <w:rsid w:val="003F7BE2"/>
    <w:rsid w:val="00414337"/>
    <w:rsid w:val="004148C0"/>
    <w:rsid w:val="00430CF8"/>
    <w:rsid w:val="00435F4E"/>
    <w:rsid w:val="004379E9"/>
    <w:rsid w:val="00454A90"/>
    <w:rsid w:val="00455296"/>
    <w:rsid w:val="00461190"/>
    <w:rsid w:val="004631C8"/>
    <w:rsid w:val="00464897"/>
    <w:rsid w:val="00467165"/>
    <w:rsid w:val="0047327E"/>
    <w:rsid w:val="00482F77"/>
    <w:rsid w:val="00484609"/>
    <w:rsid w:val="00484EBA"/>
    <w:rsid w:val="00491E78"/>
    <w:rsid w:val="00492F89"/>
    <w:rsid w:val="004A0C39"/>
    <w:rsid w:val="004A1A65"/>
    <w:rsid w:val="004B54C3"/>
    <w:rsid w:val="004C6A30"/>
    <w:rsid w:val="004C6B37"/>
    <w:rsid w:val="004E10CB"/>
    <w:rsid w:val="00506583"/>
    <w:rsid w:val="0051003D"/>
    <w:rsid w:val="00515A5A"/>
    <w:rsid w:val="00531114"/>
    <w:rsid w:val="005315D6"/>
    <w:rsid w:val="00532152"/>
    <w:rsid w:val="00534265"/>
    <w:rsid w:val="00542C54"/>
    <w:rsid w:val="00546F7C"/>
    <w:rsid w:val="0058474C"/>
    <w:rsid w:val="005854A1"/>
    <w:rsid w:val="00587799"/>
    <w:rsid w:val="005950A7"/>
    <w:rsid w:val="00596E3C"/>
    <w:rsid w:val="005A01FB"/>
    <w:rsid w:val="005C0F86"/>
    <w:rsid w:val="005C6928"/>
    <w:rsid w:val="005D1573"/>
    <w:rsid w:val="005D7CAC"/>
    <w:rsid w:val="005E1CD7"/>
    <w:rsid w:val="005E4A69"/>
    <w:rsid w:val="005E5E58"/>
    <w:rsid w:val="005F48E2"/>
    <w:rsid w:val="00600BBC"/>
    <w:rsid w:val="006047F9"/>
    <w:rsid w:val="0060507B"/>
    <w:rsid w:val="006060C7"/>
    <w:rsid w:val="0060685B"/>
    <w:rsid w:val="00606F34"/>
    <w:rsid w:val="00611C48"/>
    <w:rsid w:val="006141C4"/>
    <w:rsid w:val="0061584A"/>
    <w:rsid w:val="00617E8E"/>
    <w:rsid w:val="00624219"/>
    <w:rsid w:val="006336E7"/>
    <w:rsid w:val="006457E8"/>
    <w:rsid w:val="006511EC"/>
    <w:rsid w:val="00651471"/>
    <w:rsid w:val="0066445C"/>
    <w:rsid w:val="00674018"/>
    <w:rsid w:val="00676407"/>
    <w:rsid w:val="00684194"/>
    <w:rsid w:val="00691B1C"/>
    <w:rsid w:val="006A7CCB"/>
    <w:rsid w:val="006C085D"/>
    <w:rsid w:val="006D21BC"/>
    <w:rsid w:val="006D761A"/>
    <w:rsid w:val="006E4248"/>
    <w:rsid w:val="006E451E"/>
    <w:rsid w:val="006F1A18"/>
    <w:rsid w:val="006F4287"/>
    <w:rsid w:val="006F5A73"/>
    <w:rsid w:val="00700656"/>
    <w:rsid w:val="00702E3B"/>
    <w:rsid w:val="00704B2A"/>
    <w:rsid w:val="00707A1A"/>
    <w:rsid w:val="00710310"/>
    <w:rsid w:val="00711669"/>
    <w:rsid w:val="00712DB2"/>
    <w:rsid w:val="00716D8B"/>
    <w:rsid w:val="00723D4A"/>
    <w:rsid w:val="00725126"/>
    <w:rsid w:val="00732E91"/>
    <w:rsid w:val="0073345D"/>
    <w:rsid w:val="00734B82"/>
    <w:rsid w:val="00741153"/>
    <w:rsid w:val="007565B4"/>
    <w:rsid w:val="00761B32"/>
    <w:rsid w:val="00764E52"/>
    <w:rsid w:val="00775A57"/>
    <w:rsid w:val="00780570"/>
    <w:rsid w:val="00782107"/>
    <w:rsid w:val="007846C8"/>
    <w:rsid w:val="00791C5D"/>
    <w:rsid w:val="0079795F"/>
    <w:rsid w:val="007A0311"/>
    <w:rsid w:val="007A0C4E"/>
    <w:rsid w:val="007A124C"/>
    <w:rsid w:val="007A4FDF"/>
    <w:rsid w:val="007C0F05"/>
    <w:rsid w:val="007C22E9"/>
    <w:rsid w:val="007D23B1"/>
    <w:rsid w:val="007E2D41"/>
    <w:rsid w:val="007E3CDF"/>
    <w:rsid w:val="007E6271"/>
    <w:rsid w:val="00801053"/>
    <w:rsid w:val="0080244A"/>
    <w:rsid w:val="0080256B"/>
    <w:rsid w:val="00802C7E"/>
    <w:rsid w:val="008059A4"/>
    <w:rsid w:val="00805A76"/>
    <w:rsid w:val="008108D8"/>
    <w:rsid w:val="00813CCE"/>
    <w:rsid w:val="0082037D"/>
    <w:rsid w:val="00834FAF"/>
    <w:rsid w:val="0083784E"/>
    <w:rsid w:val="00857FD7"/>
    <w:rsid w:val="00867198"/>
    <w:rsid w:val="008674F2"/>
    <w:rsid w:val="0088295A"/>
    <w:rsid w:val="00884B05"/>
    <w:rsid w:val="00885599"/>
    <w:rsid w:val="0089214F"/>
    <w:rsid w:val="008941A9"/>
    <w:rsid w:val="008A3AF2"/>
    <w:rsid w:val="008A6D98"/>
    <w:rsid w:val="008B2E36"/>
    <w:rsid w:val="008C0205"/>
    <w:rsid w:val="008C4C10"/>
    <w:rsid w:val="008E14F2"/>
    <w:rsid w:val="008E4266"/>
    <w:rsid w:val="008E771D"/>
    <w:rsid w:val="008F2963"/>
    <w:rsid w:val="00904958"/>
    <w:rsid w:val="00905FCC"/>
    <w:rsid w:val="00912BA3"/>
    <w:rsid w:val="00935A7C"/>
    <w:rsid w:val="0095081C"/>
    <w:rsid w:val="00962F52"/>
    <w:rsid w:val="009646BA"/>
    <w:rsid w:val="00966874"/>
    <w:rsid w:val="009760BD"/>
    <w:rsid w:val="00980270"/>
    <w:rsid w:val="00982AD4"/>
    <w:rsid w:val="009A235B"/>
    <w:rsid w:val="009B0296"/>
    <w:rsid w:val="009B3D01"/>
    <w:rsid w:val="009B6DF1"/>
    <w:rsid w:val="009B6FF2"/>
    <w:rsid w:val="009C5402"/>
    <w:rsid w:val="009C67A5"/>
    <w:rsid w:val="009E2BA8"/>
    <w:rsid w:val="009E5A3A"/>
    <w:rsid w:val="009F1C9E"/>
    <w:rsid w:val="009F7CDD"/>
    <w:rsid w:val="00A16945"/>
    <w:rsid w:val="00A20791"/>
    <w:rsid w:val="00A23A4E"/>
    <w:rsid w:val="00A27B6C"/>
    <w:rsid w:val="00A32D71"/>
    <w:rsid w:val="00A35640"/>
    <w:rsid w:val="00A54EC8"/>
    <w:rsid w:val="00A56B71"/>
    <w:rsid w:val="00A64B8A"/>
    <w:rsid w:val="00A64ECE"/>
    <w:rsid w:val="00A76E30"/>
    <w:rsid w:val="00A817EC"/>
    <w:rsid w:val="00A860E3"/>
    <w:rsid w:val="00A868E0"/>
    <w:rsid w:val="00A9184C"/>
    <w:rsid w:val="00AA63FC"/>
    <w:rsid w:val="00AB251D"/>
    <w:rsid w:val="00AB2B28"/>
    <w:rsid w:val="00AB364A"/>
    <w:rsid w:val="00AC00EA"/>
    <w:rsid w:val="00AC346A"/>
    <w:rsid w:val="00AD1148"/>
    <w:rsid w:val="00AD4782"/>
    <w:rsid w:val="00AD5D3B"/>
    <w:rsid w:val="00AD644B"/>
    <w:rsid w:val="00AF00C1"/>
    <w:rsid w:val="00AF2B84"/>
    <w:rsid w:val="00AF568B"/>
    <w:rsid w:val="00B063EE"/>
    <w:rsid w:val="00B219DB"/>
    <w:rsid w:val="00B672CC"/>
    <w:rsid w:val="00B72016"/>
    <w:rsid w:val="00B756D8"/>
    <w:rsid w:val="00B83F1C"/>
    <w:rsid w:val="00B86C09"/>
    <w:rsid w:val="00B877F0"/>
    <w:rsid w:val="00B87E26"/>
    <w:rsid w:val="00B92797"/>
    <w:rsid w:val="00BA02ED"/>
    <w:rsid w:val="00BC0A0E"/>
    <w:rsid w:val="00BC0F5C"/>
    <w:rsid w:val="00BC339A"/>
    <w:rsid w:val="00BD4591"/>
    <w:rsid w:val="00BE4F93"/>
    <w:rsid w:val="00BF2A06"/>
    <w:rsid w:val="00BF382F"/>
    <w:rsid w:val="00BF7DF7"/>
    <w:rsid w:val="00C11293"/>
    <w:rsid w:val="00C140EF"/>
    <w:rsid w:val="00C14D6F"/>
    <w:rsid w:val="00C268D5"/>
    <w:rsid w:val="00C76CEB"/>
    <w:rsid w:val="00C84C3D"/>
    <w:rsid w:val="00C94915"/>
    <w:rsid w:val="00CB38EA"/>
    <w:rsid w:val="00CB511F"/>
    <w:rsid w:val="00CB6A86"/>
    <w:rsid w:val="00CB6A97"/>
    <w:rsid w:val="00CB6E4A"/>
    <w:rsid w:val="00CD1240"/>
    <w:rsid w:val="00CD3779"/>
    <w:rsid w:val="00CE732F"/>
    <w:rsid w:val="00CF32B2"/>
    <w:rsid w:val="00CF570F"/>
    <w:rsid w:val="00D03505"/>
    <w:rsid w:val="00D03A81"/>
    <w:rsid w:val="00D06EC7"/>
    <w:rsid w:val="00D16266"/>
    <w:rsid w:val="00D16F13"/>
    <w:rsid w:val="00D17374"/>
    <w:rsid w:val="00D23BE2"/>
    <w:rsid w:val="00D24DB1"/>
    <w:rsid w:val="00D25772"/>
    <w:rsid w:val="00D30F9A"/>
    <w:rsid w:val="00D345AB"/>
    <w:rsid w:val="00D4201E"/>
    <w:rsid w:val="00D453B6"/>
    <w:rsid w:val="00D46794"/>
    <w:rsid w:val="00D474DB"/>
    <w:rsid w:val="00D52D55"/>
    <w:rsid w:val="00D53C39"/>
    <w:rsid w:val="00D67F57"/>
    <w:rsid w:val="00D70234"/>
    <w:rsid w:val="00D84D6C"/>
    <w:rsid w:val="00D86303"/>
    <w:rsid w:val="00D86C34"/>
    <w:rsid w:val="00D87167"/>
    <w:rsid w:val="00D87E25"/>
    <w:rsid w:val="00D9292F"/>
    <w:rsid w:val="00DA36D5"/>
    <w:rsid w:val="00DC1939"/>
    <w:rsid w:val="00DC3D2B"/>
    <w:rsid w:val="00DC63C4"/>
    <w:rsid w:val="00DC7F3F"/>
    <w:rsid w:val="00DD519B"/>
    <w:rsid w:val="00DD5E4B"/>
    <w:rsid w:val="00DE3247"/>
    <w:rsid w:val="00DE4A03"/>
    <w:rsid w:val="00DE52AC"/>
    <w:rsid w:val="00DF4929"/>
    <w:rsid w:val="00DF6EE9"/>
    <w:rsid w:val="00E02F32"/>
    <w:rsid w:val="00E036DF"/>
    <w:rsid w:val="00E060E2"/>
    <w:rsid w:val="00E06A98"/>
    <w:rsid w:val="00E1081F"/>
    <w:rsid w:val="00E11198"/>
    <w:rsid w:val="00E14AC8"/>
    <w:rsid w:val="00E31A50"/>
    <w:rsid w:val="00E41C7D"/>
    <w:rsid w:val="00E61C2A"/>
    <w:rsid w:val="00E679F8"/>
    <w:rsid w:val="00E77CCF"/>
    <w:rsid w:val="00E84ED2"/>
    <w:rsid w:val="00E925C6"/>
    <w:rsid w:val="00E92DFA"/>
    <w:rsid w:val="00E932D5"/>
    <w:rsid w:val="00EA05C6"/>
    <w:rsid w:val="00EA5C9D"/>
    <w:rsid w:val="00EB3831"/>
    <w:rsid w:val="00EB58C9"/>
    <w:rsid w:val="00EB64B4"/>
    <w:rsid w:val="00EC1499"/>
    <w:rsid w:val="00EC759A"/>
    <w:rsid w:val="00ED17C8"/>
    <w:rsid w:val="00EE0003"/>
    <w:rsid w:val="00EE352B"/>
    <w:rsid w:val="00F103A0"/>
    <w:rsid w:val="00F259A2"/>
    <w:rsid w:val="00F565B3"/>
    <w:rsid w:val="00F67276"/>
    <w:rsid w:val="00F7231A"/>
    <w:rsid w:val="00F72701"/>
    <w:rsid w:val="00F74106"/>
    <w:rsid w:val="00F80C4C"/>
    <w:rsid w:val="00F9020F"/>
    <w:rsid w:val="00F945A5"/>
    <w:rsid w:val="00F96440"/>
    <w:rsid w:val="00FA3773"/>
    <w:rsid w:val="00FA53CE"/>
    <w:rsid w:val="00FB03E7"/>
    <w:rsid w:val="00FB5D12"/>
    <w:rsid w:val="00FC5C90"/>
    <w:rsid w:val="00FD1174"/>
    <w:rsid w:val="00FD23C3"/>
    <w:rsid w:val="00FD6C0D"/>
    <w:rsid w:val="00FE7360"/>
    <w:rsid w:val="00FF3625"/>
    <w:rsid w:val="00FF79C4"/>
    <w:rsid w:val="07DF34A9"/>
    <w:rsid w:val="0D6513C0"/>
    <w:rsid w:val="0E6970AB"/>
    <w:rsid w:val="0ED97170"/>
    <w:rsid w:val="105324E4"/>
    <w:rsid w:val="1D7B13DB"/>
    <w:rsid w:val="2EED48DD"/>
    <w:rsid w:val="43817EDE"/>
    <w:rsid w:val="45EC03C2"/>
    <w:rsid w:val="4A7674D3"/>
    <w:rsid w:val="4C8147A2"/>
    <w:rsid w:val="5906693E"/>
    <w:rsid w:val="5FDD122C"/>
    <w:rsid w:val="66CF46E6"/>
    <w:rsid w:val="72AF143E"/>
    <w:rsid w:val="75156662"/>
    <w:rsid w:val="77127DD8"/>
    <w:rsid w:val="79A62396"/>
    <w:rsid w:val="7CE27F27"/>
    <w:rsid w:val="7EC0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12"/>
    <w:qFormat/>
    <w:uiPriority w:val="0"/>
    <w:pPr>
      <w:keepNext/>
      <w:keepLines/>
      <w:widowControl w:val="0"/>
      <w:spacing w:before="340" w:after="330" w:line="578" w:lineRule="auto"/>
      <w:jc w:val="both"/>
      <w:outlineLvl w:val="0"/>
    </w:pPr>
    <w:rPr>
      <w:rFonts w:ascii="Calibri" w:hAnsi="Calibri" w:eastAsia="宋体" w:cs="Times New Roman"/>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val="0"/>
      <w:spacing w:before="100" w:beforeAutospacing="1" w:after="100" w:afterAutospacing="1"/>
    </w:pPr>
    <w:rPr>
      <w:rFonts w:ascii="Times New Roman" w:hAnsi="Times New Roman" w:eastAsia="宋体" w:cs="Times New Roman"/>
      <w:szCs w:val="2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qFormat/>
    <w:uiPriority w:val="0"/>
    <w:rPr>
      <w:rFonts w:ascii="Calibri" w:hAnsi="Calibri" w:eastAsia="宋体" w:cs="Times New Roman"/>
      <w:b/>
      <w:bCs/>
      <w:kern w:val="44"/>
      <w:sz w:val="44"/>
      <w:szCs w:val="44"/>
    </w:rPr>
  </w:style>
  <w:style w:type="character" w:customStyle="1" w:styleId="13">
    <w:name w:val="font11"/>
    <w:qFormat/>
    <w:uiPriority w:val="0"/>
    <w:rPr>
      <w:rFonts w:hint="eastAsia" w:ascii="宋体" w:hAnsi="宋体" w:eastAsia="宋体" w:cs="宋体"/>
      <w:color w:val="000000"/>
      <w:sz w:val="12"/>
      <w:szCs w:val="12"/>
      <w:u w:val="none"/>
    </w:rPr>
  </w:style>
  <w:style w:type="table" w:customStyle="1" w:styleId="14">
    <w:name w:val="网格型1"/>
    <w:basedOn w:val="7"/>
    <w:qFormat/>
    <w:uiPriority w:val="0"/>
    <w:pPr>
      <w:widowControl w:val="0"/>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basedOn w:val="9"/>
    <w:link w:val="3"/>
    <w:semiHidden/>
    <w:qFormat/>
    <w:uiPriority w:val="99"/>
    <w:rPr>
      <w:sz w:val="18"/>
      <w:szCs w:val="18"/>
    </w:rPr>
  </w:style>
  <w:style w:type="character" w:customStyle="1" w:styleId="16">
    <w:name w:val="font01"/>
    <w:basedOn w:val="9"/>
    <w:qFormat/>
    <w:uiPriority w:val="0"/>
    <w:rPr>
      <w:rFonts w:hint="eastAsia" w:ascii="宋体" w:hAnsi="宋体" w:eastAsia="宋体" w:cs="宋体"/>
      <w:color w:val="FF0000"/>
      <w:sz w:val="18"/>
      <w:szCs w:val="18"/>
      <w:u w:val="none"/>
    </w:rPr>
  </w:style>
  <w:style w:type="character" w:customStyle="1" w:styleId="17">
    <w:name w:val="font21"/>
    <w:basedOn w:val="9"/>
    <w:qFormat/>
    <w:uiPriority w:val="0"/>
    <w:rPr>
      <w:rFonts w:hint="default" w:ascii="Times New Roman" w:hAnsi="Times New Roman" w:cs="Times New Roman"/>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6075-C194-4CEA-B4B0-478F82AC430B}">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6448</Words>
  <Characters>9553</Characters>
  <Lines>96</Lines>
  <Paragraphs>27</Paragraphs>
  <TotalTime>6</TotalTime>
  <ScaleCrop>false</ScaleCrop>
  <LinksUpToDate>false</LinksUpToDate>
  <CharactersWithSpaces>9845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2021-03-27T13:15:00Z</dcterms:created>
  <dc:creator>Haipeng Wang</dc:creator>
  <cp:lastModifiedBy>Administrator</cp:lastModifiedBy>
  <cp:lastPrinted>2021-10-21T12:08:00Z</cp:lastPrinted>
  <dcterms:modified xsi:type="dcterms:W3CDTF">2022-06-16T11:10:35Z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B2CD15F4B7664F11A679BEF96704D03B</vt:lpwstr>
  </property>
</Properties>
</file>